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F4F31" w14:textId="77777777" w:rsidR="006973F6" w:rsidRDefault="006973F6" w:rsidP="00204D1F">
      <w:pPr>
        <w:pStyle w:val="WKapitel"/>
      </w:pPr>
      <w:bookmarkStart w:id="0" w:name="_Toc437524144"/>
    </w:p>
    <w:p w14:paraId="479DED1B" w14:textId="77777777" w:rsidR="006973F6" w:rsidRDefault="006973F6" w:rsidP="00204D1F">
      <w:pPr>
        <w:pStyle w:val="WKapitel"/>
      </w:pPr>
    </w:p>
    <w:p w14:paraId="109E0AA4" w14:textId="77777777" w:rsidR="006973F6" w:rsidRDefault="006973F6" w:rsidP="00204D1F">
      <w:pPr>
        <w:pStyle w:val="WKapitel"/>
      </w:pPr>
    </w:p>
    <w:p w14:paraId="1A0AE349" w14:textId="77777777" w:rsidR="006973F6" w:rsidRDefault="006973F6" w:rsidP="00204D1F">
      <w:pPr>
        <w:pStyle w:val="WKapitel"/>
      </w:pPr>
      <w:bookmarkStart w:id="1" w:name="_GoBack"/>
      <w:bookmarkEnd w:id="1"/>
    </w:p>
    <w:p w14:paraId="551E6243" w14:textId="4943E45F" w:rsidR="004F49A8" w:rsidRPr="00204D1F" w:rsidRDefault="004A689F" w:rsidP="00204D1F">
      <w:pPr>
        <w:pStyle w:val="WKapitel"/>
      </w:pPr>
      <w:r>
        <w:t>Kapitel 4</w:t>
      </w:r>
      <w:r w:rsidR="00204D1F">
        <w:br/>
      </w:r>
      <w:r w:rsidR="004F49A8" w:rsidRPr="00E33B2B">
        <w:rPr>
          <w:sz w:val="28"/>
          <w:szCs w:val="28"/>
        </w:rPr>
        <w:t>MPV 1: Wertaustausch abstimmen</w:t>
      </w:r>
      <w:bookmarkEnd w:id="0"/>
      <w:r w:rsidR="006973F6">
        <w:rPr>
          <w:rStyle w:val="FootnoteReference"/>
        </w:rPr>
        <w:footnoteReference w:id="1"/>
      </w:r>
    </w:p>
    <w:p w14:paraId="2BEE01AD" w14:textId="77777777" w:rsidR="00B355E5" w:rsidRPr="00D52B85" w:rsidRDefault="00B355E5" w:rsidP="00B355E5">
      <w:pPr>
        <w:spacing w:after="0" w:line="240" w:lineRule="auto"/>
        <w:ind w:firstLine="720"/>
        <w:contextualSpacing/>
        <w:jc w:val="both"/>
        <w:rPr>
          <w:rFonts w:ascii="Cambria" w:hAnsi="Cambria"/>
          <w:kern w:val="22"/>
        </w:rPr>
      </w:pPr>
    </w:p>
    <w:tbl>
      <w:tblPr>
        <w:tblW w:w="765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253"/>
      </w:tblGrid>
      <w:tr w:rsidR="00B355E5" w:rsidRPr="00D52B85" w14:paraId="620A3554" w14:textId="77777777" w:rsidTr="00576250">
        <w:tc>
          <w:tcPr>
            <w:tcW w:w="3402" w:type="dxa"/>
            <w:shd w:val="clear" w:color="auto" w:fill="auto"/>
          </w:tcPr>
          <w:p w14:paraId="64C30E41" w14:textId="154FB792" w:rsidR="00B355E5" w:rsidRPr="00D52B85" w:rsidRDefault="00B355E5" w:rsidP="00576250">
            <w:pPr>
              <w:spacing w:after="0" w:line="240" w:lineRule="auto"/>
              <w:jc w:val="center"/>
              <w:rPr>
                <w:rFonts w:ascii="Cambria" w:hAnsi="Cambria"/>
                <w:b/>
                <w:kern w:val="22"/>
              </w:rPr>
            </w:pPr>
            <w:r>
              <w:rPr>
                <w:rFonts w:ascii="Cambria" w:hAnsi="Cambria"/>
                <w:b/>
                <w:kern w:val="22"/>
              </w:rPr>
              <w:t>M</w:t>
            </w:r>
            <w:r w:rsidR="000F5BD7">
              <w:rPr>
                <w:rFonts w:ascii="Cambria" w:hAnsi="Cambria"/>
                <w:b/>
                <w:kern w:val="22"/>
              </w:rPr>
              <w:t>a</w:t>
            </w:r>
            <w:r>
              <w:rPr>
                <w:rFonts w:ascii="Cambria" w:hAnsi="Cambria"/>
                <w:b/>
                <w:kern w:val="22"/>
              </w:rPr>
              <w:t>rktwertfak</w:t>
            </w:r>
            <w:r w:rsidRPr="00D52B85">
              <w:rPr>
                <w:rFonts w:ascii="Cambria" w:hAnsi="Cambria"/>
                <w:b/>
                <w:kern w:val="22"/>
              </w:rPr>
              <w:t>tor 1</w:t>
            </w:r>
          </w:p>
        </w:tc>
        <w:tc>
          <w:tcPr>
            <w:tcW w:w="4253" w:type="dxa"/>
            <w:shd w:val="clear" w:color="auto" w:fill="auto"/>
          </w:tcPr>
          <w:p w14:paraId="2A06CD99" w14:textId="2E4210B7" w:rsidR="00B355E5" w:rsidRPr="00D52B85" w:rsidRDefault="00B355E5" w:rsidP="00576250">
            <w:pPr>
              <w:spacing w:after="0" w:line="240" w:lineRule="auto"/>
              <w:jc w:val="center"/>
              <w:rPr>
                <w:rFonts w:ascii="Cambria" w:hAnsi="Cambria"/>
                <w:b/>
                <w:kern w:val="22"/>
              </w:rPr>
            </w:pPr>
            <w:r>
              <w:rPr>
                <w:rFonts w:ascii="Cambria" w:hAnsi="Cambria"/>
                <w:b/>
                <w:kern w:val="22"/>
              </w:rPr>
              <w:t>Management</w:t>
            </w:r>
            <w:r w:rsidR="000F5BD7">
              <w:rPr>
                <w:rFonts w:ascii="Cambria" w:hAnsi="Cambria"/>
                <w:b/>
                <w:kern w:val="22"/>
              </w:rPr>
              <w:t>-</w:t>
            </w:r>
            <w:r>
              <w:rPr>
                <w:rFonts w:ascii="Cambria" w:hAnsi="Cambria"/>
                <w:b/>
                <w:kern w:val="22"/>
              </w:rPr>
              <w:t>Praxisvorteil</w:t>
            </w:r>
            <w:r w:rsidRPr="00D52B85">
              <w:rPr>
                <w:rFonts w:ascii="Cambria" w:hAnsi="Cambria"/>
                <w:b/>
                <w:kern w:val="22"/>
              </w:rPr>
              <w:t xml:space="preserve"> 1</w:t>
            </w:r>
          </w:p>
        </w:tc>
      </w:tr>
      <w:tr w:rsidR="00B355E5" w:rsidRPr="006D4B70" w14:paraId="039A7FB4" w14:textId="77777777" w:rsidTr="00576250">
        <w:tc>
          <w:tcPr>
            <w:tcW w:w="3402" w:type="dxa"/>
            <w:shd w:val="clear" w:color="auto" w:fill="auto"/>
          </w:tcPr>
          <w:p w14:paraId="3CACD40C" w14:textId="37880A8E" w:rsidR="00B355E5" w:rsidRPr="00D52B85" w:rsidRDefault="00B355E5" w:rsidP="00576250">
            <w:pPr>
              <w:spacing w:after="0" w:line="240" w:lineRule="auto"/>
              <w:rPr>
                <w:rFonts w:ascii="Cambria" w:hAnsi="Cambria"/>
                <w:kern w:val="22"/>
              </w:rPr>
            </w:pPr>
            <w:r>
              <w:rPr>
                <w:rFonts w:ascii="Cambria" w:hAnsi="Cambria"/>
                <w:kern w:val="22"/>
              </w:rPr>
              <w:t>Anzahl starke</w:t>
            </w:r>
            <w:r w:rsidRPr="00D52B85">
              <w:rPr>
                <w:rFonts w:ascii="Cambria" w:hAnsi="Cambria"/>
                <w:kern w:val="22"/>
              </w:rPr>
              <w:t xml:space="preserve"> </w:t>
            </w:r>
            <w:r w:rsidR="00881660">
              <w:rPr>
                <w:rFonts w:ascii="Cambria" w:hAnsi="Cambria"/>
                <w:kern w:val="22"/>
              </w:rPr>
              <w:t>Ds</w:t>
            </w:r>
          </w:p>
        </w:tc>
        <w:tc>
          <w:tcPr>
            <w:tcW w:w="4253" w:type="dxa"/>
            <w:shd w:val="clear" w:color="auto" w:fill="auto"/>
          </w:tcPr>
          <w:p w14:paraId="4D4FA5DA" w14:textId="7909CDC3" w:rsidR="00B355E5" w:rsidRPr="00D52B85" w:rsidRDefault="00B355E5" w:rsidP="00576250">
            <w:pPr>
              <w:spacing w:after="0" w:line="240" w:lineRule="auto"/>
              <w:rPr>
                <w:rFonts w:ascii="Cambria" w:hAnsi="Cambria"/>
                <w:kern w:val="22"/>
              </w:rPr>
            </w:pPr>
            <w:r>
              <w:rPr>
                <w:rFonts w:ascii="Cambria" w:hAnsi="Cambria"/>
                <w:kern w:val="22"/>
              </w:rPr>
              <w:t xml:space="preserve">Den Wertaustausch Angebot – Inputs mit den starken </w:t>
            </w:r>
            <w:r w:rsidR="00881660">
              <w:rPr>
                <w:rFonts w:ascii="Cambria" w:hAnsi="Cambria"/>
                <w:kern w:val="22"/>
              </w:rPr>
              <w:t>Ds</w:t>
            </w:r>
            <w:r>
              <w:rPr>
                <w:rFonts w:ascii="Cambria" w:hAnsi="Cambria"/>
                <w:kern w:val="22"/>
              </w:rPr>
              <w:t xml:space="preserve"> abstimmen</w:t>
            </w:r>
          </w:p>
        </w:tc>
      </w:tr>
    </w:tbl>
    <w:p w14:paraId="10D639C3" w14:textId="77777777" w:rsidR="00E33B2B" w:rsidRPr="00D52B85" w:rsidRDefault="00E33B2B" w:rsidP="00204D1F">
      <w:pPr>
        <w:contextualSpacing/>
        <w:jc w:val="both"/>
        <w:rPr>
          <w:rFonts w:ascii="Cambria" w:hAnsi="Cambria"/>
          <w:kern w:val="22"/>
        </w:rPr>
      </w:pPr>
    </w:p>
    <w:p w14:paraId="7347FBEE" w14:textId="7B56141E" w:rsidR="00B355E5" w:rsidRDefault="00B355E5" w:rsidP="00204D1F">
      <w:pPr>
        <w:pStyle w:val="WText"/>
      </w:pPr>
      <w:r>
        <w:t>D</w:t>
      </w:r>
      <w:r w:rsidR="005A366A">
        <w:t>as</w:t>
      </w:r>
      <w:r>
        <w:t xml:space="preserve"> vorliegende Kapitel untersucht den ersten Management</w:t>
      </w:r>
      <w:r w:rsidR="000F5BD7">
        <w:t>-P</w:t>
      </w:r>
      <w:r>
        <w:t>raxisvorteil</w:t>
      </w:r>
      <w:r w:rsidR="000F5BD7">
        <w:t>,</w:t>
      </w:r>
      <w:r>
        <w:t xml:space="preserve"> </w:t>
      </w:r>
      <w:r w:rsidR="000F5BD7">
        <w:t xml:space="preserve">den </w:t>
      </w:r>
      <w:r>
        <w:t xml:space="preserve">Unternehmen durchführen um </w:t>
      </w:r>
      <w:r w:rsidR="000F5BD7">
        <w:t xml:space="preserve">beim </w:t>
      </w:r>
      <w:r>
        <w:t>M</w:t>
      </w:r>
      <w:r w:rsidR="000F5BD7">
        <w:t>a</w:t>
      </w:r>
      <w:r>
        <w:t xml:space="preserve">rktwertfaktor 1 bestmöglich abzuschneiden. </w:t>
      </w:r>
      <w:r w:rsidR="000F5BD7">
        <w:t xml:space="preserve">Im </w:t>
      </w:r>
      <w:r>
        <w:t>MWF 1 bieten Untern</w:t>
      </w:r>
      <w:r w:rsidR="005A366A">
        <w:t>eh</w:t>
      </w:r>
      <w:r>
        <w:t xml:space="preserve">men </w:t>
      </w:r>
      <w:r w:rsidR="00752BE3">
        <w:t>Primär</w:t>
      </w:r>
      <w:r>
        <w:t xml:space="preserve">- oder </w:t>
      </w:r>
      <w:r w:rsidR="00752BE3">
        <w:t>Sekundär</w:t>
      </w:r>
      <w:r>
        <w:t>wert in einer möglichst</w:t>
      </w:r>
      <w:r w:rsidR="005A366A">
        <w:t xml:space="preserve"> </w:t>
      </w:r>
      <w:r>
        <w:t xml:space="preserve">hohen Anzahl Dimensionen. Um </w:t>
      </w:r>
      <w:r w:rsidR="00EF660C">
        <w:t>einen starken</w:t>
      </w:r>
      <w:r>
        <w:t xml:space="preserve"> Wert in einer gegebenen Dimension generieren zu können, müssen Unternehmen die Wertinputs von Marktteilnehmern auf die Anforderungen der Dimension </w:t>
      </w:r>
      <w:r w:rsidR="00EF660C">
        <w:t>anpassen</w:t>
      </w:r>
      <w:r w:rsidR="000F5BD7">
        <w:t>, also</w:t>
      </w:r>
      <w:r>
        <w:t xml:space="preserve"> in einer Art gestaltet werden, </w:t>
      </w:r>
      <w:r w:rsidR="000F5BD7">
        <w:t>in der</w:t>
      </w:r>
      <w:r>
        <w:t xml:space="preserve"> die Eigenschaften </w:t>
      </w:r>
      <w:r w:rsidR="000F5BD7">
        <w:t>Wert</w:t>
      </w:r>
      <w:r w:rsidR="005A366A">
        <w:t xml:space="preserve"> </w:t>
      </w:r>
      <w:r w:rsidR="000F5BD7">
        <w:t xml:space="preserve">generieren </w:t>
      </w:r>
      <w:r w:rsidR="005A366A">
        <w:t>können</w:t>
      </w:r>
      <w:r w:rsidR="000F5BD7">
        <w:t>.</w:t>
      </w:r>
      <w:r>
        <w:t xml:space="preserve"> Die Abstimmung der Wertinputs </w:t>
      </w:r>
      <w:r w:rsidR="000F5BD7">
        <w:t>der</w:t>
      </w:r>
      <w:r>
        <w:t xml:space="preserve"> </w:t>
      </w:r>
      <w:r w:rsidR="004C67C7">
        <w:t>Markt</w:t>
      </w:r>
      <w:r>
        <w:t xml:space="preserve">eilnehmer (TN) mit den Anforderungen der Dimension </w:t>
      </w:r>
      <w:r w:rsidR="000F5BD7">
        <w:t xml:space="preserve">beschreibt </w:t>
      </w:r>
      <w:r>
        <w:t>Management</w:t>
      </w:r>
      <w:r w:rsidR="000F5BD7">
        <w:t>-</w:t>
      </w:r>
      <w:r>
        <w:t>Praxisvorteil 1. Die Abstimmung findet eigentlich in einem</w:t>
      </w:r>
      <w:r w:rsidR="000F5BD7">
        <w:t xml:space="preserve"> Zyklus von Wertaustauschen zwischen Unternehmen und TN </w:t>
      </w:r>
      <w:r>
        <w:t xml:space="preserve">statt: Wertinputs generieren ein Wertangebot, </w:t>
      </w:r>
      <w:r w:rsidR="000F5BD7">
        <w:t xml:space="preserve">das </w:t>
      </w:r>
      <w:r>
        <w:t>Marktteilnehmern annehmen</w:t>
      </w:r>
      <w:r w:rsidR="000F5BD7">
        <w:t xml:space="preserve"> und für dessen Austausch die</w:t>
      </w:r>
      <w:r>
        <w:t xml:space="preserve"> TN Wertinputs zugunsten des Unternehmens</w:t>
      </w:r>
      <w:r w:rsidR="000F5BD7" w:rsidRPr="000F5BD7">
        <w:t xml:space="preserve"> </w:t>
      </w:r>
      <w:r w:rsidR="000F5BD7">
        <w:t>leisten</w:t>
      </w:r>
      <w:r>
        <w:t>, womit das Unternehmen wiederum ein Wertangebot generiert und so weiter</w:t>
      </w:r>
      <w:r w:rsidR="000F5BD7">
        <w:t>.</w:t>
      </w:r>
      <w:r>
        <w:t xml:space="preserve"> Der Zyklus schliesst alle Typen von Marktteilnehmern ein: Kunden, Personal, Geschäftspartner und Investoren. </w:t>
      </w:r>
      <w:r w:rsidR="000F5BD7">
        <w:t>Auch</w:t>
      </w:r>
      <w:r>
        <w:t xml:space="preserve"> um Wert für einen bestimmten </w:t>
      </w:r>
      <w:r w:rsidR="000F5BD7">
        <w:t xml:space="preserve">TN-Typ </w:t>
      </w:r>
      <w:r>
        <w:t>zu generieren, setzt das Unternehmen Wertinputs von sämtlichen TN ein</w:t>
      </w:r>
      <w:r w:rsidR="007140F2">
        <w:t>, um aus der Kombination</w:t>
      </w:r>
      <w:r>
        <w:t xml:space="preserve"> ein Wertangebot für jeden TN</w:t>
      </w:r>
      <w:r w:rsidR="007140F2">
        <w:t>-T</w:t>
      </w:r>
      <w:r>
        <w:t xml:space="preserve">yp am Markt </w:t>
      </w:r>
      <w:r w:rsidR="007140F2">
        <w:t xml:space="preserve">anbieten </w:t>
      </w:r>
      <w:r>
        <w:t>zu können.</w:t>
      </w:r>
    </w:p>
    <w:p w14:paraId="2B98D1A6" w14:textId="755F21BD" w:rsidR="00B355E5" w:rsidRDefault="00B355E5" w:rsidP="00204D1F">
      <w:pPr>
        <w:pStyle w:val="WText"/>
      </w:pPr>
      <w:r>
        <w:t xml:space="preserve">Das vorliegende Kapitel </w:t>
      </w:r>
      <w:r w:rsidR="007140F2">
        <w:t>untersucht</w:t>
      </w:r>
      <w:r>
        <w:t xml:space="preserve"> </w:t>
      </w:r>
      <w:r w:rsidR="007140F2">
        <w:t>WAG</w:t>
      </w:r>
      <w:r>
        <w:t xml:space="preserve"> betreffend Management</w:t>
      </w:r>
      <w:r w:rsidR="007140F2">
        <w:t>-</w:t>
      </w:r>
      <w:r>
        <w:t>Praxisvorteil 1</w:t>
      </w:r>
      <w:r w:rsidR="004C67C7">
        <w:t xml:space="preserve"> in Bezug auf je Kunden, Mitarbeitenden, Lieferanten und Investoren</w:t>
      </w:r>
      <w:r>
        <w:t>. Die Quellen für die bezogenen Informationen sind</w:t>
      </w:r>
      <w:r w:rsidR="004A689F">
        <w:t xml:space="preserve"> die gleichen wie für Kapitel 2 und 3</w:t>
      </w:r>
      <w:r>
        <w:t xml:space="preserve"> – </w:t>
      </w:r>
      <w:r w:rsidR="007140F2">
        <w:t xml:space="preserve">die </w:t>
      </w:r>
      <w:r>
        <w:t xml:space="preserve">externe Kommunikationen </w:t>
      </w:r>
      <w:r w:rsidR="007140F2">
        <w:t xml:space="preserve">der WAG </w:t>
      </w:r>
      <w:r>
        <w:t xml:space="preserve">sowie </w:t>
      </w:r>
      <w:r w:rsidR="007140F2">
        <w:t xml:space="preserve">je </w:t>
      </w:r>
      <w:r>
        <w:t>drei Interviews mit zwei Geschäftsleitungsmitgliedern</w:t>
      </w:r>
      <w:r w:rsidR="007140F2">
        <w:t xml:space="preserve">, </w:t>
      </w:r>
      <w:r>
        <w:t>während die Analyse</w:t>
      </w:r>
      <w:r w:rsidR="007140F2">
        <w:t>n</w:t>
      </w:r>
      <w:r>
        <w:t xml:space="preserve"> ausschliesslich vom Autor</w:t>
      </w:r>
      <w:r w:rsidRPr="00073A75">
        <w:t xml:space="preserve"> </w:t>
      </w:r>
      <w:r>
        <w:t>stammt.</w:t>
      </w:r>
    </w:p>
    <w:p w14:paraId="4F6F4CB4" w14:textId="2FAB75C5" w:rsidR="00F61CCA" w:rsidRPr="00D52B85" w:rsidRDefault="00B355E5" w:rsidP="00204D1F">
      <w:pPr>
        <w:pStyle w:val="WUntertitel"/>
      </w:pPr>
      <w:bookmarkStart w:id="2" w:name="_Toc437524145"/>
      <w:r>
        <w:lastRenderedPageBreak/>
        <w:t>Wertaustausch mit Kunden</w:t>
      </w:r>
      <w:bookmarkEnd w:id="2"/>
    </w:p>
    <w:p w14:paraId="6487E274" w14:textId="7A8051C3" w:rsidR="00B355E5" w:rsidRDefault="00B355E5" w:rsidP="00204D1F">
      <w:pPr>
        <w:pStyle w:val="WText"/>
      </w:pPr>
      <w:r>
        <w:t xml:space="preserve">Die Wertangebote von Flims Laax Falera bzw. </w:t>
      </w:r>
      <w:r w:rsidR="007140F2">
        <w:t>WAG</w:t>
      </w:r>
      <w:r>
        <w:t xml:space="preserve"> an </w:t>
      </w:r>
      <w:r w:rsidR="007140F2">
        <w:t xml:space="preserve">ihre </w:t>
      </w:r>
      <w:r>
        <w:t>Kunden wurden i</w:t>
      </w:r>
      <w:r w:rsidR="004A689F">
        <w:t>m Kapitel 2</w:t>
      </w:r>
      <w:r>
        <w:t xml:space="preserve"> präsentiert. In der vorliegenden Sektion wird zusätzlich untersucht, auf welches Kundensegment ein Angebot in einer gegebenen Dimension am stärksten</w:t>
      </w:r>
      <w:r w:rsidR="00EF660C" w:rsidRPr="00EF660C">
        <w:t xml:space="preserve"> </w:t>
      </w:r>
      <w:r w:rsidR="00EF660C">
        <w:t>wirkt</w:t>
      </w:r>
      <w:r>
        <w:t xml:space="preserve">: Für welches Kundensegment strahlen die </w:t>
      </w:r>
      <w:r w:rsidR="00EF660C">
        <w:t>jeweilige Angebote die stärkste Anziehungskraft aus? I</w:t>
      </w:r>
      <w:r w:rsidR="007140F2">
        <w:t>m</w:t>
      </w:r>
      <w:r>
        <w:t xml:space="preserve"> vorliegendem Kapitel wird </w:t>
      </w:r>
      <w:r w:rsidR="00EF660C">
        <w:t>zudem</w:t>
      </w:r>
      <w:r>
        <w:t xml:space="preserve"> der Zyklus </w:t>
      </w:r>
      <w:r w:rsidR="007140F2">
        <w:t xml:space="preserve">des </w:t>
      </w:r>
      <w:r>
        <w:t>Wertaustausch</w:t>
      </w:r>
      <w:r w:rsidR="007140F2">
        <w:t>s</w:t>
      </w:r>
      <w:r>
        <w:t xml:space="preserve"> mit Kunden behandelt</w:t>
      </w:r>
      <w:r w:rsidR="007140F2">
        <w:t>,</w:t>
      </w:r>
      <w:r>
        <w:t xml:space="preserve"> indem die Wertinputs </w:t>
      </w:r>
      <w:r w:rsidR="007140F2">
        <w:t>der</w:t>
      </w:r>
      <w:r>
        <w:t xml:space="preserve"> Kunden präsentiert werden um den Zyklus zu schliessen. </w:t>
      </w:r>
      <w:r w:rsidR="004C67C7">
        <w:t xml:space="preserve">Einfachheitshalber werden nur Wertinputs von Kunden und nicht von allen TN im Zyklus des Wertauschs behandelt. </w:t>
      </w:r>
      <w:r>
        <w:t>Zudem wir</w:t>
      </w:r>
      <w:r w:rsidR="00EF660C">
        <w:t>d der Wertaustausch in Kontexte</w:t>
      </w:r>
      <w:r>
        <w:t xml:space="preserve"> geste</w:t>
      </w:r>
      <w:r w:rsidR="00EF660C">
        <w:t>llt</w:t>
      </w:r>
      <w:r w:rsidR="007140F2">
        <w:t xml:space="preserve">, </w:t>
      </w:r>
      <w:r w:rsidR="00971031">
        <w:t xml:space="preserve">analog </w:t>
      </w:r>
      <w:r w:rsidR="007140F2">
        <w:t xml:space="preserve">zu den </w:t>
      </w:r>
      <w:r w:rsidR="00971031">
        <w:t>Kontexte</w:t>
      </w:r>
      <w:r w:rsidR="007140F2">
        <w:t>n</w:t>
      </w:r>
      <w:r w:rsidR="00F05334">
        <w:t xml:space="preserve"> der </w:t>
      </w:r>
      <w:r w:rsidR="007140F2">
        <w:t xml:space="preserve">MWF in </w:t>
      </w:r>
      <w:r w:rsidR="00F05334">
        <w:t>Kapitel 3</w:t>
      </w:r>
      <w:r w:rsidR="007140F2">
        <w:t xml:space="preserve">, </w:t>
      </w:r>
      <w:r w:rsidR="00EF660C">
        <w:t>um zusätzliche Erkenntnisse</w:t>
      </w:r>
      <w:r>
        <w:t xml:space="preserve"> zur Natur des Wertaustausches zu gewinnen</w:t>
      </w:r>
      <w:r w:rsidR="004C67C7">
        <w:t xml:space="preserve"> (Siehe Abbildung 4-1a)</w:t>
      </w:r>
      <w:r>
        <w:t xml:space="preserve">. Letztlich wird das </w:t>
      </w:r>
      <w:r w:rsidR="00EF660C">
        <w:t>Angebot</w:t>
      </w:r>
      <w:r w:rsidR="007140F2">
        <w:t>, mit einer entsprechenden Teilung der Inputs in ein Haupt- und ein Zusatzinput,</w:t>
      </w:r>
      <w:r w:rsidR="00EF660C">
        <w:t xml:space="preserve"> in ein Haupt- und ein Zusatzangebot für</w:t>
      </w:r>
      <w:r>
        <w:t xml:space="preserve"> jedes Zielsegment </w:t>
      </w:r>
      <w:r w:rsidR="00EF660C">
        <w:t>runtergebrochen</w:t>
      </w:r>
      <w:r w:rsidR="004C67C7">
        <w:t xml:space="preserve"> (Siehe Abbildung 4-1b)</w:t>
      </w:r>
      <w:r>
        <w:t xml:space="preserve">. Zuerst werden die Aspekte des Hauptwertaustausches in jeder Dimension präsentiert, </w:t>
      </w:r>
      <w:r w:rsidR="00845975">
        <w:t>dann wird der</w:t>
      </w:r>
      <w:r>
        <w:t xml:space="preserve"> Zusatzwertaustausch</w:t>
      </w:r>
      <w:r w:rsidR="00845975">
        <w:t xml:space="preserve"> aufgezeigt</w:t>
      </w:r>
      <w:r>
        <w:t>.</w:t>
      </w:r>
      <w:r w:rsidR="00B17BD1">
        <w:t xml:space="preserve"> </w:t>
      </w:r>
    </w:p>
    <w:p w14:paraId="2B4ABCCA" w14:textId="0A5D4238" w:rsidR="00194AA6" w:rsidRDefault="00194AA6" w:rsidP="00204D1F">
      <w:pPr>
        <w:pStyle w:val="WAbbildung"/>
      </w:pPr>
      <w:r>
        <w:t>Abbildung 4-1</w:t>
      </w:r>
      <w:r w:rsidR="00170173">
        <w:t>a</w:t>
      </w:r>
      <w:r>
        <w:t>: Wertaustausch mit Kunden</w:t>
      </w:r>
      <w:r w:rsidR="00C65D93">
        <w:t xml:space="preserve"> in Kontexten</w:t>
      </w:r>
    </w:p>
    <w:p w14:paraId="07D3E8A3" w14:textId="3B17A050" w:rsidR="00170173" w:rsidRDefault="00180976" w:rsidP="00194AA6">
      <w:pPr>
        <w:jc w:val="center"/>
        <w:rPr>
          <w:rFonts w:ascii="Cambria" w:hAnsi="Cambria"/>
          <w:b/>
        </w:rPr>
      </w:pPr>
      <w:r w:rsidRPr="00E52445">
        <w:rPr>
          <w:rFonts w:ascii="Cambria" w:hAnsi="Cambria"/>
          <w:b/>
          <w:lang w:val="en-US"/>
        </w:rPr>
        <w:drawing>
          <wp:inline distT="0" distB="0" distL="0" distR="0" wp14:anchorId="0F11741E" wp14:editId="687EBD30">
            <wp:extent cx="5943600" cy="4457700"/>
            <wp:effectExtent l="0" t="0" r="0" b="12700"/>
            <wp:docPr id="2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DB55A7F" w14:textId="1A79C372" w:rsidR="00170173" w:rsidRDefault="00170173" w:rsidP="00204D1F">
      <w:pPr>
        <w:pStyle w:val="WAbbildung"/>
      </w:pPr>
      <w:r>
        <w:lastRenderedPageBreak/>
        <w:t>Abbildung 4-1b: Wertaustausch mit Kunden</w:t>
      </w:r>
      <w:r w:rsidR="00F84165">
        <w:t xml:space="preserve"> in Zielsegmenten</w:t>
      </w:r>
    </w:p>
    <w:p w14:paraId="679072A8" w14:textId="10EDF0A5" w:rsidR="00170173" w:rsidRDefault="00EF464C" w:rsidP="00194AA6">
      <w:pPr>
        <w:jc w:val="center"/>
        <w:rPr>
          <w:rFonts w:ascii="Cambria" w:hAnsi="Cambria"/>
          <w:b/>
        </w:rPr>
      </w:pPr>
      <w:r w:rsidRPr="00EF464C">
        <w:t xml:space="preserve"> </w:t>
      </w:r>
      <w:r w:rsidRPr="00E52445">
        <w:rPr>
          <w:rFonts w:ascii="Cambria" w:hAnsi="Cambria"/>
          <w:b/>
          <w:lang w:val="en-US"/>
        </w:rPr>
        <w:drawing>
          <wp:inline distT="0" distB="0" distL="0" distR="0" wp14:anchorId="1399F829" wp14:editId="371FAD97">
            <wp:extent cx="5943600" cy="4457700"/>
            <wp:effectExtent l="0" t="0" r="0" b="12700"/>
            <wp:docPr id="2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101CAA2" w14:textId="77777777" w:rsidR="00F9731F" w:rsidRDefault="00F9731F" w:rsidP="00F9731F">
      <w:pPr>
        <w:pStyle w:val="WText"/>
      </w:pPr>
    </w:p>
    <w:tbl>
      <w:tblPr>
        <w:tblW w:w="90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18"/>
        <w:gridCol w:w="6534"/>
      </w:tblGrid>
      <w:tr w:rsidR="00F9731F" w:rsidRPr="00BD5A48" w14:paraId="5B0D3A86" w14:textId="77777777" w:rsidTr="00ED57D1">
        <w:tc>
          <w:tcPr>
            <w:tcW w:w="1134" w:type="dxa"/>
            <w:tcBorders>
              <w:top w:val="single" w:sz="4" w:space="0" w:color="auto"/>
              <w:left w:val="single" w:sz="4" w:space="0" w:color="auto"/>
              <w:bottom w:val="single" w:sz="4" w:space="0" w:color="auto"/>
              <w:right w:val="single" w:sz="4" w:space="0" w:color="auto"/>
            </w:tcBorders>
          </w:tcPr>
          <w:p w14:paraId="6CC7A60E" w14:textId="77777777" w:rsidR="00F9731F" w:rsidRPr="0066518D" w:rsidRDefault="00F9731F" w:rsidP="00ED57D1">
            <w:pPr>
              <w:spacing w:after="0" w:line="240" w:lineRule="auto"/>
              <w:jc w:val="center"/>
              <w:rPr>
                <w:rFonts w:asciiTheme="minorHAnsi" w:hAnsiTheme="minorHAnsi"/>
                <w:b/>
                <w:bCs/>
                <w:kern w:val="22"/>
              </w:rPr>
            </w:pPr>
            <w:r w:rsidRPr="0066518D">
              <w:rPr>
                <w:rFonts w:asciiTheme="minorHAnsi" w:hAnsiTheme="minorHAnsi"/>
                <w:b/>
                <w:bCs/>
                <w:kern w:val="22"/>
              </w:rPr>
              <w:t>Aspekte des Aus-tausches</w:t>
            </w:r>
          </w:p>
        </w:tc>
        <w:tc>
          <w:tcPr>
            <w:tcW w:w="1418" w:type="dxa"/>
            <w:tcBorders>
              <w:top w:val="single" w:sz="4" w:space="0" w:color="auto"/>
              <w:left w:val="single" w:sz="4" w:space="0" w:color="auto"/>
              <w:bottom w:val="single" w:sz="4" w:space="0" w:color="auto"/>
              <w:right w:val="single" w:sz="4" w:space="0" w:color="auto"/>
            </w:tcBorders>
          </w:tcPr>
          <w:p w14:paraId="423A5502" w14:textId="77777777" w:rsidR="00F9731F" w:rsidRPr="0066518D" w:rsidRDefault="00F9731F" w:rsidP="00ED57D1">
            <w:pPr>
              <w:spacing w:after="0" w:line="240" w:lineRule="auto"/>
              <w:jc w:val="center"/>
              <w:rPr>
                <w:rFonts w:asciiTheme="minorHAnsi" w:hAnsiTheme="minorHAnsi"/>
                <w:b/>
                <w:bCs/>
                <w:kern w:val="22"/>
              </w:rPr>
            </w:pPr>
            <w:r w:rsidRPr="0066518D">
              <w:rPr>
                <w:rFonts w:asciiTheme="minorHAnsi" w:hAnsiTheme="minorHAnsi"/>
                <w:b/>
                <w:bCs/>
                <w:kern w:val="22"/>
              </w:rPr>
              <w:t>Sekundär-</w:t>
            </w:r>
            <w:r w:rsidRPr="0066518D">
              <w:rPr>
                <w:rFonts w:asciiTheme="minorHAnsi" w:hAnsiTheme="minorHAnsi"/>
                <w:b/>
                <w:bCs/>
                <w:kern w:val="22"/>
              </w:rPr>
              <w:br/>
              <w:t xml:space="preserve">wert </w:t>
            </w:r>
            <w:r w:rsidRPr="0066518D">
              <w:rPr>
                <w:rFonts w:asciiTheme="minorHAnsi" w:hAnsiTheme="minorHAnsi"/>
                <w:b/>
                <w:bCs/>
                <w:kern w:val="22"/>
              </w:rPr>
              <w:br/>
              <w:t>Degree</w:t>
            </w:r>
          </w:p>
        </w:tc>
        <w:tc>
          <w:tcPr>
            <w:tcW w:w="6534" w:type="dxa"/>
            <w:vMerge w:val="restart"/>
            <w:tcBorders>
              <w:top w:val="nil"/>
              <w:left w:val="single" w:sz="4" w:space="0" w:color="auto"/>
              <w:right w:val="nil"/>
            </w:tcBorders>
          </w:tcPr>
          <w:p w14:paraId="52DBF32F" w14:textId="29E0D988" w:rsidR="00F9731F" w:rsidRPr="0066518D" w:rsidRDefault="00ED57D1" w:rsidP="00823408">
            <w:pPr>
              <w:spacing w:after="0" w:line="240" w:lineRule="auto"/>
              <w:ind w:left="284"/>
              <w:jc w:val="both"/>
              <w:rPr>
                <w:rFonts w:asciiTheme="minorHAnsi" w:hAnsiTheme="minorHAnsi"/>
                <w:b/>
                <w:bCs/>
                <w:kern w:val="22"/>
              </w:rPr>
            </w:pPr>
            <w:r w:rsidRPr="0066518D">
              <w:rPr>
                <w:rFonts w:asciiTheme="minorHAnsi" w:hAnsiTheme="minorHAnsi"/>
              </w:rPr>
              <w:t xml:space="preserve">Das Hauptangebot in </w:t>
            </w:r>
            <w:r w:rsidRPr="0066518D">
              <w:rPr>
                <w:rFonts w:asciiTheme="minorHAnsi" w:hAnsiTheme="minorHAnsi"/>
                <w:i/>
              </w:rPr>
              <w:t>Degree</w:t>
            </w:r>
            <w:r w:rsidRPr="0066518D">
              <w:rPr>
                <w:rFonts w:asciiTheme="minorHAnsi" w:hAnsiTheme="minorHAnsi"/>
              </w:rPr>
              <w:t xml:space="preserve"> (auf der Stufe Sekundärwert) </w:t>
            </w:r>
            <w:r w:rsidR="0066518D">
              <w:rPr>
                <w:rFonts w:asciiTheme="minorHAnsi" w:hAnsiTheme="minorHAnsi"/>
              </w:rPr>
              <w:t>findet im Kontext des Freestyle</w:t>
            </w:r>
            <w:r w:rsidR="00586193">
              <w:rPr>
                <w:rFonts w:asciiTheme="minorHAnsi" w:hAnsiTheme="minorHAnsi"/>
              </w:rPr>
              <w:t>-Umfelds statt (obere Hälfte von</w:t>
            </w:r>
            <w:r w:rsidR="0066518D">
              <w:rPr>
                <w:rFonts w:asciiTheme="minorHAnsi" w:hAnsiTheme="minorHAnsi"/>
              </w:rPr>
              <w:t xml:space="preserve"> Abbildung 4-1a) und </w:t>
            </w:r>
            <w:r w:rsidRPr="0066518D">
              <w:rPr>
                <w:rFonts w:asciiTheme="minorHAnsi" w:hAnsiTheme="minorHAnsi"/>
              </w:rPr>
              <w:t>besteht darin den Status des Kunden zu erhöhen</w:t>
            </w:r>
            <w:r w:rsidR="0066518D">
              <w:rPr>
                <w:rFonts w:asciiTheme="minorHAnsi" w:hAnsiTheme="minorHAnsi"/>
              </w:rPr>
              <w:t xml:space="preserve"> (linke Spalte der Abbildung 4-1b)</w:t>
            </w:r>
            <w:r w:rsidRPr="0066518D">
              <w:rPr>
                <w:rFonts w:asciiTheme="minorHAnsi" w:hAnsiTheme="minorHAnsi"/>
              </w:rPr>
              <w:t xml:space="preserve">. Die Auszeichnungen und Bahnen der WAG verleihen diesen Wert allen Kunden. Ein erhöhter Status durch das Angebot ist für Freestyler, welche die Weltklasse-Infrastruktur und andere spezielle Einrichtungen nutzen, am stärksten. Sie nehmen eine Stellung ein, als ob sie selbst zur Weltklasse gehören würden. Diese erhöhte Stellung wird im Verhältnis zu </w:t>
            </w:r>
            <w:r w:rsidR="00823408">
              <w:rPr>
                <w:rFonts w:asciiTheme="minorHAnsi" w:hAnsiTheme="minorHAnsi"/>
              </w:rPr>
              <w:t>Freestylern, die LAAX nicht besuchen,</w:t>
            </w:r>
            <w:r w:rsidRPr="0066518D">
              <w:rPr>
                <w:rFonts w:asciiTheme="minorHAnsi" w:hAnsiTheme="minorHAnsi"/>
              </w:rPr>
              <w:t xml:space="preserve"> angenommen. </w:t>
            </w:r>
            <w:r w:rsidR="0066518D" w:rsidRPr="00F628E6">
              <w:rPr>
                <w:rFonts w:asciiTheme="minorHAnsi" w:hAnsiTheme="minorHAnsi"/>
              </w:rPr>
              <w:t xml:space="preserve">Dazu kommt die horizontale Stellung in </w:t>
            </w:r>
            <w:r w:rsidR="0066518D" w:rsidRPr="00F628E6">
              <w:rPr>
                <w:rFonts w:asciiTheme="minorHAnsi" w:hAnsiTheme="minorHAnsi"/>
                <w:i/>
              </w:rPr>
              <w:t>Degree</w:t>
            </w:r>
            <w:r w:rsidR="0066518D" w:rsidRPr="00F628E6">
              <w:rPr>
                <w:rFonts w:asciiTheme="minorHAnsi" w:hAnsiTheme="minorHAnsi"/>
              </w:rPr>
              <w:t xml:space="preserve">: Das Angebot versetzt die Freeriders in die Lage, sich von anderen Kunden, ja Menschen, </w:t>
            </w:r>
            <w:r w:rsidR="00823408">
              <w:rPr>
                <w:rFonts w:asciiTheme="minorHAnsi" w:hAnsiTheme="minorHAnsi"/>
              </w:rPr>
              <w:t xml:space="preserve">die nicht Freestylers sind, </w:t>
            </w:r>
            <w:r w:rsidR="0066518D" w:rsidRPr="00F628E6">
              <w:rPr>
                <w:rFonts w:asciiTheme="minorHAnsi" w:hAnsiTheme="minorHAnsi"/>
              </w:rPr>
              <w:t>sowohl auf dem Berg wie auch in der Gesellschaft abzugrenzen und zu positionieren.</w:t>
            </w:r>
          </w:p>
        </w:tc>
      </w:tr>
      <w:tr w:rsidR="00F9731F" w:rsidRPr="00BD5A48" w14:paraId="31845BB1" w14:textId="77777777" w:rsidTr="00ED57D1">
        <w:tc>
          <w:tcPr>
            <w:tcW w:w="1134" w:type="dxa"/>
            <w:tcBorders>
              <w:top w:val="single" w:sz="4" w:space="0" w:color="auto"/>
              <w:left w:val="single" w:sz="4" w:space="0" w:color="auto"/>
              <w:bottom w:val="single" w:sz="4" w:space="0" w:color="auto"/>
              <w:right w:val="single" w:sz="4" w:space="0" w:color="auto"/>
            </w:tcBorders>
          </w:tcPr>
          <w:p w14:paraId="258B0877" w14:textId="77777777" w:rsidR="00F9731F" w:rsidRPr="0066518D" w:rsidRDefault="00F9731F" w:rsidP="00ED57D1">
            <w:pPr>
              <w:spacing w:after="0" w:line="240" w:lineRule="auto"/>
              <w:rPr>
                <w:rFonts w:asciiTheme="minorHAnsi" w:hAnsiTheme="minorHAnsi"/>
                <w:b/>
                <w:kern w:val="22"/>
              </w:rPr>
            </w:pPr>
            <w:r w:rsidRPr="0066518D">
              <w:rPr>
                <w:rFonts w:asciiTheme="minorHAnsi" w:hAnsiTheme="minorHAnsi"/>
                <w:b/>
                <w:kern w:val="22"/>
              </w:rPr>
              <w:t>Kontext</w:t>
            </w:r>
          </w:p>
        </w:tc>
        <w:tc>
          <w:tcPr>
            <w:tcW w:w="1418" w:type="dxa"/>
            <w:tcBorders>
              <w:top w:val="single" w:sz="4" w:space="0" w:color="auto"/>
              <w:left w:val="single" w:sz="4" w:space="0" w:color="auto"/>
              <w:bottom w:val="single" w:sz="4" w:space="0" w:color="auto"/>
              <w:right w:val="single" w:sz="4" w:space="0" w:color="auto"/>
            </w:tcBorders>
          </w:tcPr>
          <w:p w14:paraId="61D07247" w14:textId="2C7ED1CC" w:rsidR="00F9731F" w:rsidRPr="0066518D" w:rsidRDefault="00F9731F" w:rsidP="00ED57D1">
            <w:pPr>
              <w:spacing w:after="0" w:line="240" w:lineRule="auto"/>
              <w:rPr>
                <w:rFonts w:asciiTheme="minorHAnsi" w:hAnsiTheme="minorHAnsi"/>
                <w:kern w:val="22"/>
              </w:rPr>
            </w:pPr>
            <w:r w:rsidRPr="0066518D">
              <w:rPr>
                <w:rFonts w:asciiTheme="minorHAnsi" w:hAnsiTheme="minorHAnsi"/>
                <w:kern w:val="22"/>
              </w:rPr>
              <w:t>Freestyle- Umfeld</w:t>
            </w:r>
          </w:p>
        </w:tc>
        <w:tc>
          <w:tcPr>
            <w:tcW w:w="6534" w:type="dxa"/>
            <w:vMerge/>
            <w:tcBorders>
              <w:left w:val="single" w:sz="4" w:space="0" w:color="auto"/>
              <w:right w:val="nil"/>
            </w:tcBorders>
          </w:tcPr>
          <w:p w14:paraId="14BCFEB6" w14:textId="77777777" w:rsidR="00F9731F" w:rsidRPr="0066518D" w:rsidRDefault="00F9731F" w:rsidP="00ED57D1">
            <w:pPr>
              <w:spacing w:after="0" w:line="240" w:lineRule="auto"/>
              <w:rPr>
                <w:rFonts w:asciiTheme="minorHAnsi" w:hAnsiTheme="minorHAnsi"/>
                <w:kern w:val="22"/>
              </w:rPr>
            </w:pPr>
          </w:p>
        </w:tc>
      </w:tr>
      <w:tr w:rsidR="00F9731F" w:rsidRPr="00BD5A48" w14:paraId="777DDD29" w14:textId="77777777" w:rsidTr="00ED57D1">
        <w:tc>
          <w:tcPr>
            <w:tcW w:w="1134" w:type="dxa"/>
            <w:tcBorders>
              <w:top w:val="single" w:sz="4" w:space="0" w:color="auto"/>
              <w:left w:val="single" w:sz="4" w:space="0" w:color="auto"/>
              <w:bottom w:val="single" w:sz="4" w:space="0" w:color="auto"/>
              <w:right w:val="single" w:sz="4" w:space="0" w:color="auto"/>
            </w:tcBorders>
          </w:tcPr>
          <w:p w14:paraId="3DBE6B65" w14:textId="7A393D41" w:rsidR="00F9731F" w:rsidRPr="0066518D" w:rsidRDefault="00F9731F" w:rsidP="00ED57D1">
            <w:pPr>
              <w:spacing w:after="0" w:line="240" w:lineRule="auto"/>
              <w:rPr>
                <w:rFonts w:asciiTheme="minorHAnsi" w:hAnsiTheme="minorHAnsi"/>
                <w:b/>
                <w:kern w:val="22"/>
              </w:rPr>
            </w:pPr>
            <w:r w:rsidRPr="0066518D">
              <w:rPr>
                <w:rFonts w:asciiTheme="minorHAnsi" w:hAnsiTheme="minorHAnsi"/>
                <w:b/>
                <w:kern w:val="22"/>
              </w:rPr>
              <w:t>Haupt-ziel-segment</w:t>
            </w:r>
          </w:p>
        </w:tc>
        <w:tc>
          <w:tcPr>
            <w:tcW w:w="1418" w:type="dxa"/>
            <w:tcBorders>
              <w:top w:val="single" w:sz="4" w:space="0" w:color="auto"/>
              <w:left w:val="single" w:sz="4" w:space="0" w:color="auto"/>
              <w:bottom w:val="single" w:sz="4" w:space="0" w:color="auto"/>
              <w:right w:val="single" w:sz="4" w:space="0" w:color="auto"/>
            </w:tcBorders>
          </w:tcPr>
          <w:p w14:paraId="4D2AD037" w14:textId="7AE57814" w:rsidR="00F9731F" w:rsidRPr="0066518D" w:rsidRDefault="00F9731F" w:rsidP="00ED57D1">
            <w:pPr>
              <w:spacing w:after="0" w:line="240" w:lineRule="auto"/>
              <w:rPr>
                <w:rFonts w:asciiTheme="minorHAnsi" w:hAnsiTheme="minorHAnsi"/>
                <w:kern w:val="22"/>
              </w:rPr>
            </w:pPr>
            <w:r w:rsidRPr="0066518D">
              <w:rPr>
                <w:rFonts w:asciiTheme="minorHAnsi" w:hAnsiTheme="minorHAnsi"/>
                <w:kern w:val="22"/>
              </w:rPr>
              <w:t>Freestyler</w:t>
            </w:r>
          </w:p>
        </w:tc>
        <w:tc>
          <w:tcPr>
            <w:tcW w:w="6534" w:type="dxa"/>
            <w:vMerge/>
            <w:tcBorders>
              <w:left w:val="single" w:sz="4" w:space="0" w:color="auto"/>
              <w:right w:val="nil"/>
            </w:tcBorders>
          </w:tcPr>
          <w:p w14:paraId="7E82B59A" w14:textId="77777777" w:rsidR="00F9731F" w:rsidRPr="0066518D" w:rsidRDefault="00F9731F" w:rsidP="00ED57D1">
            <w:pPr>
              <w:spacing w:after="0" w:line="240" w:lineRule="auto"/>
              <w:rPr>
                <w:rFonts w:asciiTheme="minorHAnsi" w:hAnsiTheme="minorHAnsi"/>
                <w:kern w:val="22"/>
              </w:rPr>
            </w:pPr>
          </w:p>
        </w:tc>
      </w:tr>
      <w:tr w:rsidR="00F9731F" w:rsidRPr="00BD5A48" w14:paraId="50AAABA6" w14:textId="77777777" w:rsidTr="00ED57D1">
        <w:tc>
          <w:tcPr>
            <w:tcW w:w="1134" w:type="dxa"/>
            <w:tcBorders>
              <w:top w:val="single" w:sz="4" w:space="0" w:color="auto"/>
              <w:left w:val="single" w:sz="4" w:space="0" w:color="auto"/>
              <w:bottom w:val="single" w:sz="4" w:space="0" w:color="auto"/>
              <w:right w:val="single" w:sz="4" w:space="0" w:color="auto"/>
            </w:tcBorders>
          </w:tcPr>
          <w:p w14:paraId="329A76CA" w14:textId="77777777" w:rsidR="00F9731F" w:rsidRPr="0066518D" w:rsidRDefault="00F9731F" w:rsidP="00ED57D1">
            <w:pPr>
              <w:spacing w:after="0" w:line="240" w:lineRule="auto"/>
              <w:rPr>
                <w:rFonts w:asciiTheme="minorHAnsi" w:hAnsiTheme="minorHAnsi"/>
                <w:b/>
                <w:kern w:val="22"/>
              </w:rPr>
            </w:pPr>
            <w:r w:rsidRPr="0066518D">
              <w:rPr>
                <w:rFonts w:asciiTheme="minorHAnsi" w:hAnsiTheme="minorHAnsi"/>
                <w:b/>
                <w:kern w:val="22"/>
              </w:rPr>
              <w:t>Haupt-angebot</w:t>
            </w:r>
          </w:p>
        </w:tc>
        <w:tc>
          <w:tcPr>
            <w:tcW w:w="1418" w:type="dxa"/>
            <w:tcBorders>
              <w:top w:val="single" w:sz="4" w:space="0" w:color="auto"/>
              <w:left w:val="single" w:sz="4" w:space="0" w:color="auto"/>
              <w:bottom w:val="single" w:sz="4" w:space="0" w:color="auto"/>
              <w:right w:val="single" w:sz="4" w:space="0" w:color="auto"/>
            </w:tcBorders>
          </w:tcPr>
          <w:p w14:paraId="6ACBF7D3" w14:textId="41631322" w:rsidR="00F9731F" w:rsidRPr="0066518D" w:rsidRDefault="00F9731F" w:rsidP="00ED57D1">
            <w:pPr>
              <w:spacing w:after="0" w:line="240" w:lineRule="auto"/>
              <w:rPr>
                <w:rFonts w:asciiTheme="minorHAnsi" w:hAnsiTheme="minorHAnsi"/>
                <w:kern w:val="22"/>
              </w:rPr>
            </w:pPr>
            <w:r w:rsidRPr="0066518D">
              <w:rPr>
                <w:rFonts w:asciiTheme="minorHAnsi" w:hAnsiTheme="minorHAnsi"/>
                <w:kern w:val="22"/>
              </w:rPr>
              <w:t>Gehobener Status</w:t>
            </w:r>
          </w:p>
        </w:tc>
        <w:tc>
          <w:tcPr>
            <w:tcW w:w="6534" w:type="dxa"/>
            <w:vMerge/>
            <w:tcBorders>
              <w:left w:val="single" w:sz="4" w:space="0" w:color="auto"/>
              <w:right w:val="nil"/>
            </w:tcBorders>
          </w:tcPr>
          <w:p w14:paraId="2DEF4EB1" w14:textId="77777777" w:rsidR="00F9731F" w:rsidRPr="0066518D" w:rsidRDefault="00F9731F" w:rsidP="00ED57D1">
            <w:pPr>
              <w:spacing w:after="0" w:line="240" w:lineRule="auto"/>
              <w:rPr>
                <w:rFonts w:asciiTheme="minorHAnsi" w:hAnsiTheme="minorHAnsi"/>
                <w:kern w:val="22"/>
              </w:rPr>
            </w:pPr>
          </w:p>
        </w:tc>
      </w:tr>
      <w:tr w:rsidR="00F9731F" w:rsidRPr="00BD5A48" w14:paraId="4185B66E" w14:textId="77777777" w:rsidTr="00ED57D1">
        <w:tc>
          <w:tcPr>
            <w:tcW w:w="1134" w:type="dxa"/>
            <w:tcBorders>
              <w:top w:val="single" w:sz="4" w:space="0" w:color="auto"/>
              <w:left w:val="single" w:sz="4" w:space="0" w:color="auto"/>
              <w:bottom w:val="single" w:sz="4" w:space="0" w:color="auto"/>
              <w:right w:val="single" w:sz="4" w:space="0" w:color="auto"/>
            </w:tcBorders>
          </w:tcPr>
          <w:p w14:paraId="3E87E6DB" w14:textId="5A3CADB5" w:rsidR="00F9731F" w:rsidRPr="0066518D" w:rsidRDefault="00F9731F" w:rsidP="00ED57D1">
            <w:pPr>
              <w:spacing w:after="0" w:line="240" w:lineRule="auto"/>
              <w:rPr>
                <w:rFonts w:asciiTheme="minorHAnsi" w:hAnsiTheme="minorHAnsi"/>
                <w:b/>
                <w:kern w:val="22"/>
              </w:rPr>
            </w:pPr>
            <w:r w:rsidRPr="0066518D">
              <w:rPr>
                <w:rFonts w:asciiTheme="minorHAnsi" w:hAnsiTheme="minorHAnsi"/>
                <w:b/>
                <w:kern w:val="22"/>
              </w:rPr>
              <w:t>Haupt-input: Imma-teriell</w:t>
            </w:r>
          </w:p>
        </w:tc>
        <w:tc>
          <w:tcPr>
            <w:tcW w:w="1418" w:type="dxa"/>
            <w:tcBorders>
              <w:top w:val="single" w:sz="4" w:space="0" w:color="auto"/>
              <w:left w:val="single" w:sz="4" w:space="0" w:color="auto"/>
              <w:bottom w:val="single" w:sz="4" w:space="0" w:color="auto"/>
              <w:right w:val="single" w:sz="4" w:space="0" w:color="auto"/>
            </w:tcBorders>
          </w:tcPr>
          <w:p w14:paraId="7EB03A71" w14:textId="5F60568D" w:rsidR="00F9731F" w:rsidRPr="0066518D" w:rsidRDefault="00F9731F" w:rsidP="00ED57D1">
            <w:pPr>
              <w:spacing w:after="0" w:line="240" w:lineRule="auto"/>
              <w:rPr>
                <w:rFonts w:asciiTheme="minorHAnsi" w:hAnsiTheme="minorHAnsi"/>
                <w:kern w:val="22"/>
              </w:rPr>
            </w:pPr>
            <w:r w:rsidRPr="0066518D">
              <w:rPr>
                <w:rFonts w:asciiTheme="minorHAnsi" w:hAnsiTheme="minorHAnsi"/>
                <w:kern w:val="22"/>
              </w:rPr>
              <w:t xml:space="preserve">Aufwertung der Marke WAG </w:t>
            </w:r>
          </w:p>
        </w:tc>
        <w:tc>
          <w:tcPr>
            <w:tcW w:w="6534" w:type="dxa"/>
            <w:vMerge/>
            <w:tcBorders>
              <w:left w:val="single" w:sz="4" w:space="0" w:color="auto"/>
              <w:bottom w:val="nil"/>
              <w:right w:val="nil"/>
            </w:tcBorders>
          </w:tcPr>
          <w:p w14:paraId="49BF0DEA" w14:textId="77777777" w:rsidR="00F9731F" w:rsidRPr="0066518D" w:rsidRDefault="00F9731F" w:rsidP="00ED57D1">
            <w:pPr>
              <w:spacing w:after="0" w:line="240" w:lineRule="auto"/>
              <w:rPr>
                <w:rFonts w:asciiTheme="minorHAnsi" w:hAnsiTheme="minorHAnsi"/>
                <w:kern w:val="22"/>
              </w:rPr>
            </w:pPr>
          </w:p>
        </w:tc>
      </w:tr>
    </w:tbl>
    <w:p w14:paraId="41B46D6E" w14:textId="32060AC7" w:rsidR="00F9731F" w:rsidRPr="00BD5A48" w:rsidRDefault="0066518D" w:rsidP="00F9731F">
      <w:pPr>
        <w:pStyle w:val="WText"/>
        <w:rPr>
          <w:rFonts w:asciiTheme="minorHAnsi" w:hAnsiTheme="minorHAnsi"/>
        </w:rPr>
      </w:pPr>
      <w:r w:rsidRPr="00F628E6">
        <w:rPr>
          <w:rFonts w:asciiTheme="minorHAnsi" w:hAnsiTheme="minorHAnsi"/>
        </w:rPr>
        <w:lastRenderedPageBreak/>
        <w:t xml:space="preserve">Das heisst, der Wert wird durch eine relative Stellung in einem </w:t>
      </w:r>
      <w:r w:rsidR="00342C58">
        <w:rPr>
          <w:rFonts w:asciiTheme="minorHAnsi" w:hAnsiTheme="minorHAnsi"/>
        </w:rPr>
        <w:t>gesellschaftlich</w:t>
      </w:r>
      <w:r w:rsidRPr="00F628E6">
        <w:rPr>
          <w:rFonts w:asciiTheme="minorHAnsi" w:hAnsiTheme="minorHAnsi"/>
        </w:rPr>
        <w:t>en Umfeld bestehend aus bekannten und unbekannten Personen generiert. Die Freestyler können In- und Ausländer sein – beide reisen für die Weltklasse-Infrastruktur und Einrichtungen gerne nach LAAX</w:t>
      </w:r>
      <w:r>
        <w:rPr>
          <w:rFonts w:asciiTheme="minorHAnsi" w:hAnsiTheme="minorHAnsi"/>
        </w:rPr>
        <w:t>.</w:t>
      </w:r>
    </w:p>
    <w:p w14:paraId="13EA0250" w14:textId="4DF9E14B" w:rsidR="00B355E5" w:rsidRDefault="00B355E5" w:rsidP="00204D1F">
      <w:pPr>
        <w:pStyle w:val="WText"/>
      </w:pPr>
      <w:r>
        <w:t>Im Gegen</w:t>
      </w:r>
      <w:r w:rsidR="00442D4F">
        <w:t xml:space="preserve">zug </w:t>
      </w:r>
      <w:r w:rsidR="00DC6031">
        <w:t xml:space="preserve">zum Wertbezug </w:t>
      </w:r>
      <w:r w:rsidR="00442D4F">
        <w:t xml:space="preserve">leisten die Freestyler Inputs </w:t>
      </w:r>
      <w:r w:rsidR="00DC6031">
        <w:t xml:space="preserve">in Form von </w:t>
      </w:r>
      <w:r w:rsidR="00442D4F">
        <w:t>materiellem und immateriellem</w:t>
      </w:r>
      <w:r>
        <w:t xml:space="preserve"> Wert für WAG. Materiell zahlen sie für ein Liftticket sowie weitere Güter und Dienstleistungen, welche au</w:t>
      </w:r>
      <w:r w:rsidR="00442D4F">
        <w:t>f die Bedürfnisse von Freestylern</w:t>
      </w:r>
      <w:r>
        <w:t xml:space="preserve"> </w:t>
      </w:r>
      <w:r w:rsidR="00442D4F">
        <w:t>zugeschnitten</w:t>
      </w:r>
      <w:r>
        <w:t xml:space="preserve"> sind. Diese Zahlungen gehören zum Gesamtumsatz der WAG. Aus der Perspektive </w:t>
      </w:r>
      <w:r w:rsidR="0065494E">
        <w:t>von 5-D Wert Management</w:t>
      </w:r>
      <w:r>
        <w:t xml:space="preserve"> können die Zahlungen der </w:t>
      </w:r>
      <w:r w:rsidRPr="001F20AE">
        <w:rPr>
          <w:i/>
        </w:rPr>
        <w:t>Degree</w:t>
      </w:r>
      <w:r>
        <w:t xml:space="preserve">-Kunden analytisch als kostendeckend für die Ausgaben welche zur Produktion des Angebotes in </w:t>
      </w:r>
      <w:r w:rsidRPr="001F20AE">
        <w:rPr>
          <w:i/>
        </w:rPr>
        <w:t>Degree</w:t>
      </w:r>
      <w:r>
        <w:t xml:space="preserve"> </w:t>
      </w:r>
      <w:r w:rsidR="00DC6031">
        <w:t>anfallen</w:t>
      </w:r>
      <w:r w:rsidR="00E84110">
        <w:t>, erfasst werden. Dazu gehören</w:t>
      </w:r>
      <w:r>
        <w:t xml:space="preserve"> </w:t>
      </w:r>
      <w:r w:rsidR="00E84110">
        <w:t>d</w:t>
      </w:r>
      <w:r>
        <w:t xml:space="preserve">ie Snowparks und Snowpipes sowie </w:t>
      </w:r>
      <w:r w:rsidR="00F20D35">
        <w:t>Gastronomie-</w:t>
      </w:r>
      <w:r>
        <w:t>Einrichtunge</w:t>
      </w:r>
      <w:r w:rsidR="00442D4F">
        <w:t>n</w:t>
      </w:r>
      <w:r>
        <w:t xml:space="preserve"> </w:t>
      </w:r>
      <w:r w:rsidR="00E84110">
        <w:t xml:space="preserve">sowie </w:t>
      </w:r>
      <w:r>
        <w:t>ein gewisse Anteil</w:t>
      </w:r>
      <w:r w:rsidR="00E84110">
        <w:t>e</w:t>
      </w:r>
      <w:r>
        <w:t xml:space="preserve"> an sämtliche</w:t>
      </w:r>
      <w:r w:rsidR="00442D4F">
        <w:t>n</w:t>
      </w:r>
      <w:r>
        <w:t xml:space="preserve"> Bahnen und Infrastruktur. Immater</w:t>
      </w:r>
      <w:r w:rsidR="00442D4F">
        <w:t>iell werten die Freestyler die</w:t>
      </w:r>
      <w:r>
        <w:t xml:space="preserve"> Marke WAG </w:t>
      </w:r>
      <w:r w:rsidR="00442D4F">
        <w:t xml:space="preserve">auf </w:t>
      </w:r>
      <w:r>
        <w:t>drei</w:t>
      </w:r>
      <w:r w:rsidR="00442D4F">
        <w:t xml:space="preserve"> verschiedene </w:t>
      </w:r>
      <w:r w:rsidR="00E84110">
        <w:t xml:space="preserve">Arten </w:t>
      </w:r>
      <w:r w:rsidR="00442D4F">
        <w:t>auf:</w:t>
      </w:r>
      <w:r>
        <w:t xml:space="preserve"> Erstens, </w:t>
      </w:r>
      <w:r w:rsidR="00E84110">
        <w:t>durch Freestyler, die bspw. durch Social Media die</w:t>
      </w:r>
      <w:r>
        <w:t xml:space="preserve"> Aufme</w:t>
      </w:r>
      <w:r w:rsidR="00442D4F">
        <w:t xml:space="preserve">rksamkeit </w:t>
      </w:r>
      <w:r w:rsidR="00E84110">
        <w:t>anderer</w:t>
      </w:r>
      <w:r w:rsidR="00442D4F">
        <w:t xml:space="preserve"> Freestyler</w:t>
      </w:r>
      <w:r>
        <w:t xml:space="preserve"> </w:t>
      </w:r>
      <w:r w:rsidR="00E84110">
        <w:t xml:space="preserve">weckt </w:t>
      </w:r>
      <w:r w:rsidR="00442D4F">
        <w:t xml:space="preserve">und sie </w:t>
      </w:r>
      <w:r w:rsidR="00E84110">
        <w:t>zu potentiellen Kunden der WAG macht</w:t>
      </w:r>
      <w:r>
        <w:t xml:space="preserve">. Zweitens </w:t>
      </w:r>
      <w:r w:rsidR="00E84110">
        <w:t xml:space="preserve">wird, </w:t>
      </w:r>
      <w:r>
        <w:t>im Rahmen des Ver</w:t>
      </w:r>
      <w:r w:rsidR="00442D4F">
        <w:t>hältnisses zu anderen Freestylern</w:t>
      </w:r>
      <w:r>
        <w:t xml:space="preserve"> im Bekanntenkre</w:t>
      </w:r>
      <w:r w:rsidR="00442D4F">
        <w:t xml:space="preserve">is, wenn </w:t>
      </w:r>
      <w:r w:rsidR="00CF1BCA">
        <w:t>«</w:t>
      </w:r>
      <w:r w:rsidR="00442D4F">
        <w:t>die besten</w:t>
      </w:r>
      <w:r w:rsidR="00CF1BCA">
        <w:t>»</w:t>
      </w:r>
      <w:r w:rsidR="00442D4F">
        <w:t xml:space="preserve"> Freestyler in ihrem Kreis Kunden der</w:t>
      </w:r>
      <w:r>
        <w:t xml:space="preserve"> WAG sind</w:t>
      </w:r>
      <w:r w:rsidR="00E84110">
        <w:t>,</w:t>
      </w:r>
      <w:r w:rsidR="00E84110" w:rsidRPr="00E84110">
        <w:t xml:space="preserve"> </w:t>
      </w:r>
      <w:r w:rsidR="00E84110">
        <w:t>das Image der WAG verbessert</w:t>
      </w:r>
      <w:r>
        <w:t xml:space="preserve">: </w:t>
      </w:r>
      <w:r w:rsidR="00E84110">
        <w:t>W</w:t>
      </w:r>
      <w:r>
        <w:t xml:space="preserve">o </w:t>
      </w:r>
      <w:r w:rsidR="00CF1BCA">
        <w:t>«</w:t>
      </w:r>
      <w:r>
        <w:t>die Besten</w:t>
      </w:r>
      <w:r w:rsidR="00CF1BCA">
        <w:t>»</w:t>
      </w:r>
      <w:r>
        <w:t xml:space="preserve"> </w:t>
      </w:r>
      <w:r w:rsidR="00E84110">
        <w:t>freestylen,</w:t>
      </w:r>
      <w:r>
        <w:t xml:space="preserve"> muss </w:t>
      </w:r>
      <w:r w:rsidR="00CF1BCA">
        <w:t>«</w:t>
      </w:r>
      <w:r w:rsidR="00E84110">
        <w:t>der beste Ort</w:t>
      </w:r>
      <w:r w:rsidR="00CF1BCA">
        <w:t>»</w:t>
      </w:r>
      <w:r>
        <w:t xml:space="preserve"> sein. Drittens</w:t>
      </w:r>
      <w:r w:rsidR="00E84110">
        <w:t xml:space="preserve"> gibt es</w:t>
      </w:r>
      <w:r>
        <w:t xml:space="preserve"> eine spez</w:t>
      </w:r>
      <w:r w:rsidR="00442D4F">
        <w:t>ielle Gruppe von Freestylern</w:t>
      </w:r>
      <w:r w:rsidR="00E84110">
        <w:t>,</w:t>
      </w:r>
      <w:r w:rsidR="00442D4F">
        <w:t xml:space="preserve"> </w:t>
      </w:r>
      <w:r w:rsidR="00E84110">
        <w:t xml:space="preserve">die </w:t>
      </w:r>
      <w:r w:rsidR="00442D4F">
        <w:t>zur Weltspitze</w:t>
      </w:r>
      <w:r>
        <w:t xml:space="preserve"> gehören</w:t>
      </w:r>
      <w:r w:rsidR="00E84110">
        <w:t xml:space="preserve"> und über</w:t>
      </w:r>
      <w:r>
        <w:t xml:space="preserve"> Social Media in journalistischen Beiträgen </w:t>
      </w:r>
      <w:r w:rsidR="00E84110">
        <w:t>als Ambassadoren von LAAX wirken</w:t>
      </w:r>
      <w:r>
        <w:t xml:space="preserve">, </w:t>
      </w:r>
      <w:r w:rsidR="00E84110">
        <w:t xml:space="preserve">wodurch </w:t>
      </w:r>
      <w:r>
        <w:t>die Marke WAG eine Aufwertung</w:t>
      </w:r>
      <w:r w:rsidR="00E84110">
        <w:t xml:space="preserve"> erfährt</w:t>
      </w:r>
      <w:r>
        <w:t>.</w:t>
      </w:r>
      <w:r w:rsidR="00B17BD1">
        <w:t xml:space="preserve"> </w:t>
      </w:r>
    </w:p>
    <w:tbl>
      <w:tblPr>
        <w:tblW w:w="90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18"/>
        <w:gridCol w:w="6534"/>
      </w:tblGrid>
      <w:tr w:rsidR="0066518D" w:rsidRPr="00134B11" w14:paraId="33AC3435" w14:textId="77777777" w:rsidTr="0066518D">
        <w:tc>
          <w:tcPr>
            <w:tcW w:w="1134" w:type="dxa"/>
            <w:tcBorders>
              <w:top w:val="single" w:sz="4" w:space="0" w:color="auto"/>
              <w:left w:val="single" w:sz="4" w:space="0" w:color="auto"/>
              <w:bottom w:val="single" w:sz="4" w:space="0" w:color="auto"/>
              <w:right w:val="single" w:sz="4" w:space="0" w:color="auto"/>
            </w:tcBorders>
          </w:tcPr>
          <w:p w14:paraId="5D094909" w14:textId="77777777" w:rsidR="0066518D" w:rsidRPr="00134B11" w:rsidRDefault="0066518D" w:rsidP="0066518D">
            <w:pPr>
              <w:spacing w:after="0" w:line="240" w:lineRule="auto"/>
              <w:jc w:val="center"/>
              <w:rPr>
                <w:rFonts w:asciiTheme="minorHAnsi" w:hAnsiTheme="minorHAnsi"/>
                <w:b/>
                <w:bCs/>
                <w:kern w:val="22"/>
              </w:rPr>
            </w:pPr>
            <w:r w:rsidRPr="00134B11">
              <w:rPr>
                <w:rFonts w:asciiTheme="minorHAnsi" w:hAnsiTheme="minorHAnsi"/>
                <w:b/>
                <w:bCs/>
                <w:kern w:val="22"/>
              </w:rPr>
              <w:t>Aspekte des Aus-tausches</w:t>
            </w:r>
          </w:p>
        </w:tc>
        <w:tc>
          <w:tcPr>
            <w:tcW w:w="1418" w:type="dxa"/>
            <w:tcBorders>
              <w:top w:val="single" w:sz="4" w:space="0" w:color="auto"/>
              <w:left w:val="single" w:sz="4" w:space="0" w:color="auto"/>
              <w:bottom w:val="single" w:sz="4" w:space="0" w:color="auto"/>
              <w:right w:val="single" w:sz="4" w:space="0" w:color="auto"/>
            </w:tcBorders>
          </w:tcPr>
          <w:p w14:paraId="4843C226" w14:textId="42A115A7" w:rsidR="0066518D" w:rsidRPr="00134B11" w:rsidRDefault="0066518D" w:rsidP="0066518D">
            <w:pPr>
              <w:spacing w:after="0" w:line="240" w:lineRule="auto"/>
              <w:jc w:val="center"/>
              <w:rPr>
                <w:rFonts w:asciiTheme="minorHAnsi" w:hAnsiTheme="minorHAnsi"/>
                <w:b/>
                <w:bCs/>
                <w:kern w:val="22"/>
              </w:rPr>
            </w:pPr>
            <w:r w:rsidRPr="00134B11">
              <w:rPr>
                <w:rFonts w:asciiTheme="minorHAnsi" w:hAnsiTheme="minorHAnsi"/>
                <w:b/>
                <w:bCs/>
                <w:kern w:val="22"/>
              </w:rPr>
              <w:t>Sekundär-</w:t>
            </w:r>
            <w:r w:rsidRPr="00134B11">
              <w:rPr>
                <w:rFonts w:asciiTheme="minorHAnsi" w:hAnsiTheme="minorHAnsi"/>
                <w:b/>
                <w:bCs/>
                <w:kern w:val="22"/>
              </w:rPr>
              <w:br/>
              <w:t xml:space="preserve">wert </w:t>
            </w:r>
            <w:r w:rsidRPr="00134B11">
              <w:rPr>
                <w:rFonts w:asciiTheme="minorHAnsi" w:hAnsiTheme="minorHAnsi"/>
                <w:b/>
                <w:bCs/>
                <w:kern w:val="22"/>
              </w:rPr>
              <w:br/>
              <w:t>Dexterity</w:t>
            </w:r>
          </w:p>
        </w:tc>
        <w:tc>
          <w:tcPr>
            <w:tcW w:w="6534" w:type="dxa"/>
            <w:vMerge w:val="restart"/>
            <w:tcBorders>
              <w:top w:val="nil"/>
              <w:left w:val="single" w:sz="4" w:space="0" w:color="auto"/>
              <w:right w:val="nil"/>
            </w:tcBorders>
          </w:tcPr>
          <w:p w14:paraId="6A7C0A83" w14:textId="71414FCF" w:rsidR="0066518D" w:rsidRPr="00134B11" w:rsidRDefault="00134B11" w:rsidP="0066518D">
            <w:pPr>
              <w:spacing w:after="0" w:line="240" w:lineRule="auto"/>
              <w:ind w:left="284"/>
              <w:jc w:val="both"/>
              <w:rPr>
                <w:rFonts w:asciiTheme="minorHAnsi" w:hAnsiTheme="minorHAnsi"/>
                <w:b/>
                <w:bCs/>
                <w:kern w:val="22"/>
              </w:rPr>
            </w:pPr>
            <w:r w:rsidRPr="00BD5A48">
              <w:rPr>
                <w:rFonts w:asciiTheme="minorHAnsi" w:hAnsiTheme="minorHAnsi"/>
              </w:rPr>
              <w:t xml:space="preserve">Der Wertaustausch in </w:t>
            </w:r>
            <w:r w:rsidRPr="00BD5A48">
              <w:rPr>
                <w:rFonts w:asciiTheme="minorHAnsi" w:hAnsiTheme="minorHAnsi"/>
                <w:i/>
              </w:rPr>
              <w:t>Dexterity</w:t>
            </w:r>
            <w:r w:rsidRPr="00BD5A48">
              <w:rPr>
                <w:rFonts w:asciiTheme="minorHAnsi" w:hAnsiTheme="minorHAnsi"/>
              </w:rPr>
              <w:t xml:space="preserve"> auf Stufe Sekundärwert findet im Kontext des Marktes </w:t>
            </w:r>
            <w:r w:rsidRPr="00134B11">
              <w:rPr>
                <w:rFonts w:asciiTheme="minorHAnsi" w:hAnsiTheme="minorHAnsi"/>
              </w:rPr>
              <w:t>(rechte Seite von</w:t>
            </w:r>
            <w:r w:rsidRPr="00BD5A48">
              <w:rPr>
                <w:rFonts w:asciiTheme="minorHAnsi" w:hAnsiTheme="minorHAnsi"/>
              </w:rPr>
              <w:t xml:space="preserve"> Abbildung 4-1a) statt. Der Begriff «Customer Experience» bezieht sich auf das Verhältnis der Kundenerwartung zur Bedürfnisbefriedigung bzw. das Verhältnis zwischen Erwartungshaltung und Erfüllungsgrad. Demnach entsteht Kundenzufriedenheit oder -unzufriedenheit durch die Über- bzw. Untererfüllung von individuellen Erwartungen an ein Angebot. Anfänger machen das Hauptzielsegment des Angebotes in </w:t>
            </w:r>
            <w:r w:rsidRPr="00BD5A48">
              <w:rPr>
                <w:rFonts w:asciiTheme="minorHAnsi" w:hAnsiTheme="minorHAnsi"/>
                <w:i/>
              </w:rPr>
              <w:t>Dexterity</w:t>
            </w:r>
            <w:r w:rsidRPr="00BD5A48">
              <w:rPr>
                <w:rFonts w:asciiTheme="minorHAnsi" w:hAnsiTheme="minorHAnsi"/>
              </w:rPr>
              <w:t xml:space="preserve"> aus</w:t>
            </w:r>
            <w:r>
              <w:rPr>
                <w:rFonts w:asciiTheme="minorHAnsi" w:hAnsiTheme="minorHAnsi"/>
              </w:rPr>
              <w:t xml:space="preserve"> (zweite Spalte von links der Abbildung 4-1b)</w:t>
            </w:r>
            <w:r w:rsidRPr="00BD5A48">
              <w:rPr>
                <w:rFonts w:asciiTheme="minorHAnsi" w:hAnsiTheme="minorHAnsi"/>
              </w:rPr>
              <w:t>. Sie verfügen über keine oder nur wenige eigene Erfahrungen und bauen ihre Erwartungshaltung basierend auf einem Informationstransfer von zwei Quellen auf: Einerseits sind dies Erkenntnisse, die sie in vergleichbaren Situationen gesammelt haben. Entweder in sehr ähnlichen Situationen, wie Aktivferien am Strand, mässig ähnlichen Situationen, wie Ferien allgemein, oder entfernt ähnlichen Situationen, wie Dienstleistungen allgemein.</w:t>
            </w:r>
          </w:p>
        </w:tc>
      </w:tr>
      <w:tr w:rsidR="0066518D" w:rsidRPr="00134B11" w14:paraId="2372378D" w14:textId="77777777" w:rsidTr="0066518D">
        <w:tc>
          <w:tcPr>
            <w:tcW w:w="1134" w:type="dxa"/>
            <w:tcBorders>
              <w:top w:val="single" w:sz="4" w:space="0" w:color="auto"/>
              <w:left w:val="single" w:sz="4" w:space="0" w:color="auto"/>
              <w:bottom w:val="single" w:sz="4" w:space="0" w:color="auto"/>
              <w:right w:val="single" w:sz="4" w:space="0" w:color="auto"/>
            </w:tcBorders>
          </w:tcPr>
          <w:p w14:paraId="705BAF51" w14:textId="77777777" w:rsidR="0066518D" w:rsidRPr="00134B11" w:rsidRDefault="0066518D" w:rsidP="0066518D">
            <w:pPr>
              <w:spacing w:after="0" w:line="240" w:lineRule="auto"/>
              <w:rPr>
                <w:rFonts w:asciiTheme="minorHAnsi" w:hAnsiTheme="minorHAnsi"/>
                <w:b/>
                <w:kern w:val="22"/>
              </w:rPr>
            </w:pPr>
            <w:r w:rsidRPr="00134B11">
              <w:rPr>
                <w:rFonts w:asciiTheme="minorHAnsi" w:hAnsiTheme="minorHAnsi"/>
                <w:b/>
                <w:kern w:val="22"/>
              </w:rPr>
              <w:t>Kontext</w:t>
            </w:r>
          </w:p>
        </w:tc>
        <w:tc>
          <w:tcPr>
            <w:tcW w:w="1418" w:type="dxa"/>
            <w:tcBorders>
              <w:top w:val="single" w:sz="4" w:space="0" w:color="auto"/>
              <w:left w:val="single" w:sz="4" w:space="0" w:color="auto"/>
              <w:bottom w:val="single" w:sz="4" w:space="0" w:color="auto"/>
              <w:right w:val="single" w:sz="4" w:space="0" w:color="auto"/>
            </w:tcBorders>
          </w:tcPr>
          <w:p w14:paraId="08619D02" w14:textId="5035D439" w:rsidR="0066518D" w:rsidRPr="00134B11" w:rsidRDefault="0066518D" w:rsidP="0066518D">
            <w:pPr>
              <w:spacing w:after="0" w:line="240" w:lineRule="auto"/>
              <w:rPr>
                <w:rFonts w:asciiTheme="minorHAnsi" w:hAnsiTheme="minorHAnsi"/>
                <w:kern w:val="22"/>
              </w:rPr>
            </w:pPr>
            <w:r w:rsidRPr="00BD5A48">
              <w:rPr>
                <w:rFonts w:asciiTheme="minorHAnsi" w:hAnsiTheme="minorHAnsi"/>
                <w:kern w:val="22"/>
              </w:rPr>
              <w:t xml:space="preserve">«Customer Experience» </w:t>
            </w:r>
            <w:r w:rsidRPr="00BD5A48">
              <w:rPr>
                <w:rFonts w:asciiTheme="minorHAnsi" w:hAnsiTheme="minorHAnsi"/>
                <w:kern w:val="22"/>
              </w:rPr>
              <w:br/>
              <w:t>als Markt-teilnehmer</w:t>
            </w:r>
          </w:p>
        </w:tc>
        <w:tc>
          <w:tcPr>
            <w:tcW w:w="6534" w:type="dxa"/>
            <w:vMerge/>
            <w:tcBorders>
              <w:left w:val="single" w:sz="4" w:space="0" w:color="auto"/>
              <w:right w:val="nil"/>
            </w:tcBorders>
          </w:tcPr>
          <w:p w14:paraId="23D0FC77" w14:textId="77777777" w:rsidR="0066518D" w:rsidRPr="00134B11" w:rsidRDefault="0066518D" w:rsidP="0066518D">
            <w:pPr>
              <w:spacing w:after="0" w:line="240" w:lineRule="auto"/>
              <w:rPr>
                <w:rFonts w:asciiTheme="minorHAnsi" w:hAnsiTheme="minorHAnsi"/>
                <w:kern w:val="22"/>
              </w:rPr>
            </w:pPr>
          </w:p>
        </w:tc>
      </w:tr>
      <w:tr w:rsidR="0066518D" w:rsidRPr="00134B11" w14:paraId="6A18FBCA" w14:textId="77777777" w:rsidTr="0066518D">
        <w:tc>
          <w:tcPr>
            <w:tcW w:w="1134" w:type="dxa"/>
            <w:tcBorders>
              <w:top w:val="single" w:sz="4" w:space="0" w:color="auto"/>
              <w:left w:val="single" w:sz="4" w:space="0" w:color="auto"/>
              <w:bottom w:val="single" w:sz="4" w:space="0" w:color="auto"/>
              <w:right w:val="single" w:sz="4" w:space="0" w:color="auto"/>
            </w:tcBorders>
          </w:tcPr>
          <w:p w14:paraId="6FC9D949" w14:textId="77777777" w:rsidR="0066518D" w:rsidRPr="00134B11" w:rsidRDefault="0066518D" w:rsidP="0066518D">
            <w:pPr>
              <w:spacing w:after="0" w:line="240" w:lineRule="auto"/>
              <w:rPr>
                <w:rFonts w:asciiTheme="minorHAnsi" w:hAnsiTheme="minorHAnsi"/>
                <w:b/>
                <w:kern w:val="22"/>
              </w:rPr>
            </w:pPr>
            <w:r w:rsidRPr="00134B11">
              <w:rPr>
                <w:rFonts w:asciiTheme="minorHAnsi" w:hAnsiTheme="minorHAnsi"/>
                <w:b/>
                <w:kern w:val="22"/>
              </w:rPr>
              <w:t>Haupt-ziel-segment</w:t>
            </w:r>
          </w:p>
        </w:tc>
        <w:tc>
          <w:tcPr>
            <w:tcW w:w="1418" w:type="dxa"/>
            <w:tcBorders>
              <w:top w:val="single" w:sz="4" w:space="0" w:color="auto"/>
              <w:left w:val="single" w:sz="4" w:space="0" w:color="auto"/>
              <w:bottom w:val="single" w:sz="4" w:space="0" w:color="auto"/>
              <w:right w:val="single" w:sz="4" w:space="0" w:color="auto"/>
            </w:tcBorders>
          </w:tcPr>
          <w:p w14:paraId="2DA1C726" w14:textId="3548DE3B" w:rsidR="0066518D" w:rsidRPr="00134B11" w:rsidRDefault="0066518D" w:rsidP="0066518D">
            <w:pPr>
              <w:spacing w:after="0" w:line="240" w:lineRule="auto"/>
              <w:rPr>
                <w:rFonts w:asciiTheme="minorHAnsi" w:hAnsiTheme="minorHAnsi"/>
                <w:kern w:val="22"/>
              </w:rPr>
            </w:pPr>
            <w:r w:rsidRPr="00BD5A48">
              <w:rPr>
                <w:rFonts w:asciiTheme="minorHAnsi" w:hAnsiTheme="minorHAnsi"/>
                <w:kern w:val="22"/>
              </w:rPr>
              <w:t xml:space="preserve">Anfänger </w:t>
            </w:r>
          </w:p>
        </w:tc>
        <w:tc>
          <w:tcPr>
            <w:tcW w:w="6534" w:type="dxa"/>
            <w:vMerge/>
            <w:tcBorders>
              <w:left w:val="single" w:sz="4" w:space="0" w:color="auto"/>
              <w:right w:val="nil"/>
            </w:tcBorders>
          </w:tcPr>
          <w:p w14:paraId="3261B993" w14:textId="77777777" w:rsidR="0066518D" w:rsidRPr="00134B11" w:rsidRDefault="0066518D" w:rsidP="0066518D">
            <w:pPr>
              <w:spacing w:after="0" w:line="240" w:lineRule="auto"/>
              <w:rPr>
                <w:rFonts w:asciiTheme="minorHAnsi" w:hAnsiTheme="minorHAnsi"/>
                <w:kern w:val="22"/>
              </w:rPr>
            </w:pPr>
          </w:p>
        </w:tc>
      </w:tr>
      <w:tr w:rsidR="0066518D" w:rsidRPr="00134B11" w14:paraId="69B9700F" w14:textId="77777777" w:rsidTr="0066518D">
        <w:tc>
          <w:tcPr>
            <w:tcW w:w="1134" w:type="dxa"/>
            <w:tcBorders>
              <w:top w:val="single" w:sz="4" w:space="0" w:color="auto"/>
              <w:left w:val="single" w:sz="4" w:space="0" w:color="auto"/>
              <w:bottom w:val="single" w:sz="4" w:space="0" w:color="auto"/>
              <w:right w:val="single" w:sz="4" w:space="0" w:color="auto"/>
            </w:tcBorders>
          </w:tcPr>
          <w:p w14:paraId="5B8067D9" w14:textId="77777777" w:rsidR="0066518D" w:rsidRPr="00134B11" w:rsidRDefault="0066518D" w:rsidP="0066518D">
            <w:pPr>
              <w:spacing w:after="0" w:line="240" w:lineRule="auto"/>
              <w:rPr>
                <w:rFonts w:asciiTheme="minorHAnsi" w:hAnsiTheme="minorHAnsi"/>
                <w:b/>
                <w:kern w:val="22"/>
              </w:rPr>
            </w:pPr>
            <w:r w:rsidRPr="00134B11">
              <w:rPr>
                <w:rFonts w:asciiTheme="minorHAnsi" w:hAnsiTheme="minorHAnsi"/>
                <w:b/>
                <w:kern w:val="22"/>
              </w:rPr>
              <w:t>Haupt-angebot</w:t>
            </w:r>
          </w:p>
        </w:tc>
        <w:tc>
          <w:tcPr>
            <w:tcW w:w="1418" w:type="dxa"/>
            <w:tcBorders>
              <w:top w:val="single" w:sz="4" w:space="0" w:color="auto"/>
              <w:left w:val="single" w:sz="4" w:space="0" w:color="auto"/>
              <w:bottom w:val="single" w:sz="4" w:space="0" w:color="auto"/>
              <w:right w:val="single" w:sz="4" w:space="0" w:color="auto"/>
            </w:tcBorders>
          </w:tcPr>
          <w:p w14:paraId="681CC626" w14:textId="6E8BDEE7" w:rsidR="0066518D" w:rsidRPr="00134B11" w:rsidRDefault="0066518D" w:rsidP="0066518D">
            <w:pPr>
              <w:spacing w:after="0" w:line="240" w:lineRule="auto"/>
              <w:rPr>
                <w:rFonts w:asciiTheme="minorHAnsi" w:hAnsiTheme="minorHAnsi"/>
                <w:kern w:val="22"/>
              </w:rPr>
            </w:pPr>
            <w:r w:rsidRPr="00BD5A48">
              <w:rPr>
                <w:rFonts w:asciiTheme="minorHAnsi" w:hAnsiTheme="minorHAnsi"/>
                <w:kern w:val="22"/>
              </w:rPr>
              <w:t>All-Rounder-Nutzen</w:t>
            </w:r>
          </w:p>
        </w:tc>
        <w:tc>
          <w:tcPr>
            <w:tcW w:w="6534" w:type="dxa"/>
            <w:vMerge/>
            <w:tcBorders>
              <w:left w:val="single" w:sz="4" w:space="0" w:color="auto"/>
              <w:right w:val="nil"/>
            </w:tcBorders>
          </w:tcPr>
          <w:p w14:paraId="32EA833C" w14:textId="77777777" w:rsidR="0066518D" w:rsidRPr="00134B11" w:rsidRDefault="0066518D" w:rsidP="0066518D">
            <w:pPr>
              <w:spacing w:after="0" w:line="240" w:lineRule="auto"/>
              <w:rPr>
                <w:rFonts w:asciiTheme="minorHAnsi" w:hAnsiTheme="minorHAnsi"/>
                <w:kern w:val="22"/>
              </w:rPr>
            </w:pPr>
          </w:p>
        </w:tc>
      </w:tr>
      <w:tr w:rsidR="0066518D" w:rsidRPr="00134B11" w14:paraId="780B32C8" w14:textId="77777777" w:rsidTr="0066518D">
        <w:tc>
          <w:tcPr>
            <w:tcW w:w="1134" w:type="dxa"/>
            <w:tcBorders>
              <w:top w:val="single" w:sz="4" w:space="0" w:color="auto"/>
              <w:left w:val="single" w:sz="4" w:space="0" w:color="auto"/>
              <w:bottom w:val="single" w:sz="4" w:space="0" w:color="auto"/>
              <w:right w:val="single" w:sz="4" w:space="0" w:color="auto"/>
            </w:tcBorders>
          </w:tcPr>
          <w:p w14:paraId="0A0CD26F" w14:textId="77777777" w:rsidR="0066518D" w:rsidRPr="00134B11" w:rsidRDefault="0066518D" w:rsidP="0066518D">
            <w:pPr>
              <w:spacing w:after="0" w:line="240" w:lineRule="auto"/>
              <w:rPr>
                <w:rFonts w:asciiTheme="minorHAnsi" w:hAnsiTheme="minorHAnsi"/>
                <w:b/>
                <w:kern w:val="22"/>
              </w:rPr>
            </w:pPr>
            <w:r w:rsidRPr="00134B11">
              <w:rPr>
                <w:rFonts w:asciiTheme="minorHAnsi" w:hAnsiTheme="minorHAnsi"/>
                <w:b/>
                <w:kern w:val="22"/>
              </w:rPr>
              <w:t>Haupt-input: Imma-teriell</w:t>
            </w:r>
          </w:p>
        </w:tc>
        <w:tc>
          <w:tcPr>
            <w:tcW w:w="1418" w:type="dxa"/>
            <w:tcBorders>
              <w:top w:val="single" w:sz="4" w:space="0" w:color="auto"/>
              <w:left w:val="single" w:sz="4" w:space="0" w:color="auto"/>
              <w:bottom w:val="single" w:sz="4" w:space="0" w:color="auto"/>
              <w:right w:val="single" w:sz="4" w:space="0" w:color="auto"/>
            </w:tcBorders>
          </w:tcPr>
          <w:p w14:paraId="28F19DC7" w14:textId="73D0143C" w:rsidR="0066518D" w:rsidRPr="00134B11" w:rsidRDefault="0066518D" w:rsidP="0066518D">
            <w:pPr>
              <w:spacing w:after="0" w:line="240" w:lineRule="auto"/>
              <w:rPr>
                <w:rFonts w:asciiTheme="minorHAnsi" w:hAnsiTheme="minorHAnsi"/>
                <w:kern w:val="22"/>
              </w:rPr>
            </w:pPr>
            <w:r w:rsidRPr="00BD5A48">
              <w:rPr>
                <w:rFonts w:asciiTheme="minorHAnsi" w:hAnsiTheme="minorHAnsi"/>
                <w:kern w:val="22"/>
              </w:rPr>
              <w:t>Geteilte Markt-kenntnisse</w:t>
            </w:r>
          </w:p>
        </w:tc>
        <w:tc>
          <w:tcPr>
            <w:tcW w:w="6534" w:type="dxa"/>
            <w:vMerge/>
            <w:tcBorders>
              <w:left w:val="single" w:sz="4" w:space="0" w:color="auto"/>
              <w:bottom w:val="nil"/>
              <w:right w:val="nil"/>
            </w:tcBorders>
          </w:tcPr>
          <w:p w14:paraId="583EB0A3" w14:textId="77777777" w:rsidR="0066518D" w:rsidRPr="00134B11" w:rsidRDefault="0066518D" w:rsidP="0066518D">
            <w:pPr>
              <w:spacing w:after="0" w:line="240" w:lineRule="auto"/>
              <w:rPr>
                <w:rFonts w:asciiTheme="minorHAnsi" w:hAnsiTheme="minorHAnsi"/>
                <w:kern w:val="22"/>
              </w:rPr>
            </w:pPr>
          </w:p>
        </w:tc>
      </w:tr>
    </w:tbl>
    <w:p w14:paraId="69E1C3B8" w14:textId="77777777" w:rsidR="0066518D" w:rsidRPr="00BD5A48" w:rsidRDefault="0066518D" w:rsidP="00204D1F">
      <w:pPr>
        <w:pStyle w:val="WText"/>
        <w:rPr>
          <w:rFonts w:asciiTheme="minorHAnsi" w:hAnsiTheme="minorHAnsi"/>
        </w:rPr>
      </w:pPr>
    </w:p>
    <w:p w14:paraId="13676E23" w14:textId="15B5C4BD" w:rsidR="00B355E5" w:rsidRDefault="002C7E18" w:rsidP="00204D1F">
      <w:pPr>
        <w:pStyle w:val="WText"/>
      </w:pPr>
      <w:r>
        <w:t>Andererseits</w:t>
      </w:r>
      <w:r w:rsidR="00B355E5">
        <w:t xml:space="preserve"> holen </w:t>
      </w:r>
      <w:r w:rsidR="00134B11">
        <w:t>Anfänger</w:t>
      </w:r>
      <w:r w:rsidR="00B355E5">
        <w:t xml:space="preserve"> </w:t>
      </w:r>
      <w:r>
        <w:t xml:space="preserve">sich </w:t>
      </w:r>
      <w:r w:rsidR="00B355E5">
        <w:t xml:space="preserve">Informationen von Fremdquellen </w:t>
      </w:r>
      <w:r>
        <w:t xml:space="preserve">wie </w:t>
      </w:r>
      <w:r w:rsidR="00B355E5">
        <w:t>Bekannten, Websites, Reiseleiter</w:t>
      </w:r>
      <w:r>
        <w:t>n</w:t>
      </w:r>
      <w:r w:rsidR="00B355E5">
        <w:t xml:space="preserve">, </w:t>
      </w:r>
      <w:r>
        <w:t>Bewertungsportalen</w:t>
      </w:r>
      <w:r w:rsidR="00B355E5">
        <w:t xml:space="preserve">, usw. </w:t>
      </w:r>
      <w:r>
        <w:t>und</w:t>
      </w:r>
      <w:r w:rsidR="00B355E5">
        <w:t xml:space="preserve"> formieren </w:t>
      </w:r>
      <w:r>
        <w:t xml:space="preserve">daraus </w:t>
      </w:r>
      <w:r w:rsidR="00B355E5">
        <w:t>eine Erwartungshaltung für Bergferien. In beiden Fällen handelt es sich um</w:t>
      </w:r>
      <w:r>
        <w:t xml:space="preserve"> Marktwissen, das in </w:t>
      </w:r>
      <w:r w:rsidR="00B355E5">
        <w:t>einem Bereich geholt und in einen anderen Bereich angewendet</w:t>
      </w:r>
      <w:r>
        <w:t xml:space="preserve"> wird</w:t>
      </w:r>
      <w:r w:rsidR="00B355E5">
        <w:t xml:space="preserve">. </w:t>
      </w:r>
      <w:r>
        <w:t>Das</w:t>
      </w:r>
      <w:r w:rsidR="00B355E5">
        <w:t xml:space="preserve"> Wissen</w:t>
      </w:r>
      <w:r>
        <w:t xml:space="preserve"> aus dem Anfänger</w:t>
      </w:r>
      <w:r w:rsidR="00B355E5">
        <w:t xml:space="preserve"> ihre </w:t>
      </w:r>
      <w:r w:rsidR="00A00129">
        <w:t>Erwartungshaltung</w:t>
      </w:r>
      <w:r w:rsidR="00B355E5">
        <w:t xml:space="preserve"> formieren</w:t>
      </w:r>
      <w:r>
        <w:t xml:space="preserve">, wird auch für die </w:t>
      </w:r>
      <w:r w:rsidR="00A00129">
        <w:t>Evaluierung</w:t>
      </w:r>
      <w:r>
        <w:t xml:space="preserve"> der </w:t>
      </w:r>
      <w:r w:rsidR="00B355E5">
        <w:t xml:space="preserve">Bergferien nach Unter- oder Übererfüllung </w:t>
      </w:r>
      <w:r>
        <w:t>verwendet</w:t>
      </w:r>
      <w:r w:rsidR="00B355E5">
        <w:t>. Sprich der Kontext</w:t>
      </w:r>
      <w:r>
        <w:t xml:space="preserve">, in dem </w:t>
      </w:r>
      <w:r w:rsidR="00B355E5" w:rsidRPr="001F20AE">
        <w:rPr>
          <w:i/>
        </w:rPr>
        <w:t>Dexterity</w:t>
      </w:r>
      <w:r>
        <w:t>-</w:t>
      </w:r>
      <w:r w:rsidR="00B355E5">
        <w:t xml:space="preserve">Kunden angesprochen werden und der Kontext worin sie den </w:t>
      </w:r>
      <w:r w:rsidR="00B355E5">
        <w:lastRenderedPageBreak/>
        <w:t>Wert des Angebotes evaluieren bzw. der Kontext worin den Wert generiert und konsumiert wird ist der Markt</w:t>
      </w:r>
      <w:r>
        <w:t xml:space="preserve">. Dabei kann </w:t>
      </w:r>
      <w:r w:rsidR="00B355E5">
        <w:t xml:space="preserve">der Markt eng </w:t>
      </w:r>
      <w:r>
        <w:t xml:space="preserve">als Berg- und Aktivferien </w:t>
      </w:r>
      <w:r w:rsidR="00B355E5">
        <w:t>oder etwas breiter</w:t>
      </w:r>
      <w:r>
        <w:t xml:space="preserve">, </w:t>
      </w:r>
      <w:r w:rsidR="00B355E5">
        <w:t>Ferien allgemein</w:t>
      </w:r>
      <w:r>
        <w:t xml:space="preserve">, </w:t>
      </w:r>
      <w:r w:rsidR="00B355E5">
        <w:t>oder sehr breit</w:t>
      </w:r>
      <w:r>
        <w:t xml:space="preserve">, </w:t>
      </w:r>
      <w:r w:rsidR="00B355E5">
        <w:t>Dien</w:t>
      </w:r>
      <w:r w:rsidR="00442D4F">
        <w:t>stleistungen</w:t>
      </w:r>
      <w:r>
        <w:t>,</w:t>
      </w:r>
      <w:r w:rsidRPr="002C7E18">
        <w:t xml:space="preserve"> </w:t>
      </w:r>
      <w:r>
        <w:t>definiert werden</w:t>
      </w:r>
      <w:r w:rsidR="00442D4F">
        <w:t>. Aufgrund fehlender</w:t>
      </w:r>
      <w:r w:rsidR="00B355E5">
        <w:t xml:space="preserve"> e</w:t>
      </w:r>
      <w:r w:rsidR="00442D4F">
        <w:t>igener</w:t>
      </w:r>
      <w:r w:rsidR="00B355E5">
        <w:t xml:space="preserve"> Erfahrungen </w:t>
      </w:r>
      <w:r>
        <w:t>kann angenommen werden, dass</w:t>
      </w:r>
      <w:r w:rsidR="00B355E5">
        <w:t xml:space="preserve"> </w:t>
      </w:r>
      <w:r>
        <w:t xml:space="preserve">die </w:t>
      </w:r>
      <w:r w:rsidR="00B355E5">
        <w:t>Erwartungen eher generisch</w:t>
      </w:r>
      <w:r>
        <w:t>,</w:t>
      </w:r>
      <w:r w:rsidR="00B355E5">
        <w:t xml:space="preserve"> </w:t>
      </w:r>
      <w:r>
        <w:t>das heisst eine Art Allgemeinwert, sind</w:t>
      </w:r>
      <w:r w:rsidR="00B355E5">
        <w:t xml:space="preserve">. </w:t>
      </w:r>
      <w:r>
        <w:t xml:space="preserve">Folglich </w:t>
      </w:r>
      <w:r w:rsidR="00B355E5">
        <w:t>ist der All</w:t>
      </w:r>
      <w:r w:rsidR="00F054D9">
        <w:t>-Rounder</w:t>
      </w:r>
      <w:r>
        <w:t>-</w:t>
      </w:r>
      <w:r w:rsidR="00B355E5">
        <w:t xml:space="preserve">Nutzen von </w:t>
      </w:r>
      <w:r w:rsidR="00B355E5" w:rsidRPr="001F20AE">
        <w:rPr>
          <w:i/>
        </w:rPr>
        <w:t>Dexterity</w:t>
      </w:r>
      <w:r w:rsidR="00B355E5">
        <w:t xml:space="preserve"> das geeignete </w:t>
      </w:r>
      <w:r w:rsidR="000C4766">
        <w:t>Angebot für Anfänger</w:t>
      </w:r>
      <w:r w:rsidR="00B355E5">
        <w:t xml:space="preserve">. Das </w:t>
      </w:r>
      <w:r w:rsidR="00B355E5" w:rsidRPr="001F20AE">
        <w:rPr>
          <w:i/>
        </w:rPr>
        <w:t>Dexterity</w:t>
      </w:r>
      <w:r w:rsidR="002C6491">
        <w:t>-</w:t>
      </w:r>
      <w:r w:rsidR="00B355E5">
        <w:t xml:space="preserve">Angebot besteht aus den Basics </w:t>
      </w:r>
      <w:r w:rsidR="008E1F24">
        <w:t xml:space="preserve">für </w:t>
      </w:r>
      <w:r w:rsidR="00B355E5">
        <w:t>Bergferien sowie der koordinierte</w:t>
      </w:r>
      <w:r w:rsidR="00442D4F">
        <w:t>n</w:t>
      </w:r>
      <w:r w:rsidR="00B355E5">
        <w:t xml:space="preserve"> Destination mit dem für den Kunden vereinfachten Marktauftritt und unterstützten Zugang dazu</w:t>
      </w:r>
      <w:r w:rsidR="008E1F24">
        <w:t>,</w:t>
      </w:r>
      <w:r w:rsidR="00B355E5">
        <w:t xml:space="preserve"> </w:t>
      </w:r>
      <w:r w:rsidR="008E1F24">
        <w:t xml:space="preserve">vornehmlich </w:t>
      </w:r>
      <w:r w:rsidR="00B355E5">
        <w:t xml:space="preserve">mittels der Website. Weil fast jeder Schweizer sich mit Bergferien auskennt, wirkt die Ausstrahlungskraft des Dexterity Angebotes der WAG am stärksten </w:t>
      </w:r>
      <w:r w:rsidR="008E1F24">
        <w:t xml:space="preserve">bei </w:t>
      </w:r>
      <w:r w:rsidR="00B355E5">
        <w:t>Ausländer</w:t>
      </w:r>
      <w:r w:rsidR="008E1F24">
        <w:t>n</w:t>
      </w:r>
      <w:r w:rsidR="00B355E5">
        <w:t>.</w:t>
      </w:r>
    </w:p>
    <w:p w14:paraId="01F8FB9A" w14:textId="04104763" w:rsidR="00B355E5" w:rsidRDefault="00B355E5" w:rsidP="00204D1F">
      <w:pPr>
        <w:pStyle w:val="WText"/>
      </w:pPr>
      <w:r>
        <w:t>Im</w:t>
      </w:r>
      <w:r w:rsidR="00F054D9">
        <w:t xml:space="preserve"> Gegenzug leisten die Anfänger</w:t>
      </w:r>
      <w:r w:rsidR="00442D4F">
        <w:t xml:space="preserve"> Inputs von materiellem und immateriellem</w:t>
      </w:r>
      <w:r>
        <w:t xml:space="preserve"> Wert für WAG. Materiell zahlen sie für</w:t>
      </w:r>
      <w:r w:rsidR="0059551C">
        <w:t xml:space="preserve"> Güter wie </w:t>
      </w:r>
      <w:r w:rsidR="00E24293">
        <w:t xml:space="preserve">Tickets </w:t>
      </w:r>
      <w:r w:rsidR="0059551C">
        <w:t>sowie</w:t>
      </w:r>
      <w:r w:rsidR="00E24293">
        <w:t xml:space="preserve"> </w:t>
      </w:r>
      <w:r>
        <w:t xml:space="preserve">Dienstleistungen, welche auf </w:t>
      </w:r>
      <w:r w:rsidR="0059551C">
        <w:t xml:space="preserve">ihre </w:t>
      </w:r>
      <w:r>
        <w:t xml:space="preserve">Bedürfnisse </w:t>
      </w:r>
      <w:r w:rsidR="0059551C">
        <w:t>aus</w:t>
      </w:r>
      <w:r>
        <w:t xml:space="preserve">gerichtet sind. Diese Zahlungen gehören zum Gesamtumsatz der WAG. Aus der Perspektive </w:t>
      </w:r>
      <w:r w:rsidR="0065494E">
        <w:t>von 5-D Wert Management</w:t>
      </w:r>
      <w:r>
        <w:t xml:space="preserve"> können die Zahlungen der </w:t>
      </w:r>
      <w:r w:rsidRPr="001F20AE">
        <w:rPr>
          <w:i/>
        </w:rPr>
        <w:t>Dexterity</w:t>
      </w:r>
      <w:r>
        <w:t xml:space="preserve">-Kunden jedoch analytisch als </w:t>
      </w:r>
      <w:r w:rsidR="0059551C">
        <w:t xml:space="preserve">Kostendeckung </w:t>
      </w:r>
      <w:r>
        <w:t>für die Ausgaben der WAG</w:t>
      </w:r>
      <w:r w:rsidR="0059551C">
        <w:t xml:space="preserve"> zugeteilt werden</w:t>
      </w:r>
      <w:r>
        <w:t xml:space="preserve">, welche zur Produktion des Angebotes in </w:t>
      </w:r>
      <w:r w:rsidRPr="001F20AE">
        <w:rPr>
          <w:i/>
        </w:rPr>
        <w:t>Dexterity</w:t>
      </w:r>
      <w:r>
        <w:t xml:space="preserve"> entstehen. Dazu gehören die Kosten für das Destinations-Management und die Website </w:t>
      </w:r>
      <w:r w:rsidR="0059551C">
        <w:t xml:space="preserve">sowie </w:t>
      </w:r>
      <w:r>
        <w:t xml:space="preserve">ein Anteil </w:t>
      </w:r>
      <w:r w:rsidR="0059551C">
        <w:t xml:space="preserve">für </w:t>
      </w:r>
      <w:r>
        <w:t xml:space="preserve">sämtliche Bahnen und </w:t>
      </w:r>
      <w:r w:rsidR="0059551C">
        <w:t xml:space="preserve">die </w:t>
      </w:r>
      <w:r>
        <w:t xml:space="preserve">sonstige Infrastruktur. Immateriell tragen die </w:t>
      </w:r>
      <w:r w:rsidRPr="001F20AE">
        <w:rPr>
          <w:i/>
        </w:rPr>
        <w:t>Dexterity</w:t>
      </w:r>
      <w:r w:rsidR="0059551C">
        <w:t>-</w:t>
      </w:r>
      <w:r>
        <w:t xml:space="preserve">Kunden zum Wissensaufbau </w:t>
      </w:r>
      <w:r w:rsidR="0059551C">
        <w:t xml:space="preserve">bei </w:t>
      </w:r>
      <w:r>
        <w:t>der WAG und anderen Kunden bei. Schon das Kaufverhalten ist ein Wissensinput</w:t>
      </w:r>
      <w:r w:rsidR="0059551C">
        <w:t xml:space="preserve"> </w:t>
      </w:r>
      <w:r>
        <w:t>– welche</w:t>
      </w:r>
      <w:r w:rsidR="00442D4F">
        <w:t xml:space="preserve"> Angebote sind </w:t>
      </w:r>
      <w:r>
        <w:t xml:space="preserve">gefragt und welche nicht. Zudem geben Kunden oft </w:t>
      </w:r>
      <w:r w:rsidR="0059551C">
        <w:t xml:space="preserve">spontan oder aufgefordert </w:t>
      </w:r>
      <w:r>
        <w:t>Feedback</w:t>
      </w:r>
      <w:r w:rsidR="00442D4F">
        <w:t>s</w:t>
      </w:r>
      <w:r w:rsidR="0059551C">
        <w:t xml:space="preserve"> an WAG</w:t>
      </w:r>
      <w:r>
        <w:t xml:space="preserve">. </w:t>
      </w:r>
      <w:r w:rsidR="00933451">
        <w:t xml:space="preserve">Rückmeldungen sind auch in nicht an WAG gerichtete Botschaften zum Markt von </w:t>
      </w:r>
      <w:r w:rsidR="00933451" w:rsidRPr="001F20AE">
        <w:rPr>
          <w:i/>
        </w:rPr>
        <w:t>Dexterity</w:t>
      </w:r>
      <w:r w:rsidR="00933451">
        <w:t xml:space="preserve"> zu finden, bspw. durch</w:t>
      </w:r>
      <w:r>
        <w:t xml:space="preserve"> Berichte </w:t>
      </w:r>
      <w:r w:rsidR="00933451">
        <w:t xml:space="preserve">auf </w:t>
      </w:r>
      <w:r>
        <w:t xml:space="preserve">Social Media, </w:t>
      </w:r>
      <w:r w:rsidR="00933451">
        <w:t>Bewertungsportale</w:t>
      </w:r>
      <w:r w:rsidR="00B17BD1">
        <w:t xml:space="preserve"> </w:t>
      </w:r>
      <w:r w:rsidR="00933451">
        <w:t>usw.</w:t>
      </w:r>
    </w:p>
    <w:tbl>
      <w:tblPr>
        <w:tblW w:w="90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18"/>
        <w:gridCol w:w="6534"/>
      </w:tblGrid>
      <w:tr w:rsidR="00134B11" w:rsidRPr="00134B11" w14:paraId="4D31AD92" w14:textId="77777777" w:rsidTr="00134B11">
        <w:tc>
          <w:tcPr>
            <w:tcW w:w="1134" w:type="dxa"/>
            <w:tcBorders>
              <w:top w:val="single" w:sz="4" w:space="0" w:color="auto"/>
              <w:left w:val="single" w:sz="4" w:space="0" w:color="auto"/>
              <w:bottom w:val="single" w:sz="4" w:space="0" w:color="auto"/>
              <w:right w:val="single" w:sz="4" w:space="0" w:color="auto"/>
            </w:tcBorders>
          </w:tcPr>
          <w:p w14:paraId="061206F0" w14:textId="77777777" w:rsidR="00134B11" w:rsidRPr="00134B11" w:rsidRDefault="00134B11" w:rsidP="00134B11">
            <w:pPr>
              <w:spacing w:after="0" w:line="240" w:lineRule="auto"/>
              <w:jc w:val="center"/>
              <w:rPr>
                <w:rFonts w:asciiTheme="minorHAnsi" w:hAnsiTheme="minorHAnsi"/>
                <w:b/>
                <w:bCs/>
                <w:kern w:val="22"/>
              </w:rPr>
            </w:pPr>
            <w:r w:rsidRPr="00134B11">
              <w:rPr>
                <w:rFonts w:asciiTheme="minorHAnsi" w:hAnsiTheme="minorHAnsi"/>
                <w:b/>
                <w:bCs/>
                <w:kern w:val="22"/>
              </w:rPr>
              <w:t>Aspekte des Aus-tausches</w:t>
            </w:r>
          </w:p>
        </w:tc>
        <w:tc>
          <w:tcPr>
            <w:tcW w:w="1418" w:type="dxa"/>
            <w:tcBorders>
              <w:top w:val="single" w:sz="4" w:space="0" w:color="auto"/>
              <w:left w:val="single" w:sz="4" w:space="0" w:color="auto"/>
              <w:bottom w:val="single" w:sz="4" w:space="0" w:color="auto"/>
              <w:right w:val="single" w:sz="4" w:space="0" w:color="auto"/>
            </w:tcBorders>
          </w:tcPr>
          <w:p w14:paraId="7CA0DEBB" w14:textId="665F5A6B" w:rsidR="00134B11" w:rsidRPr="00134B11" w:rsidRDefault="00134B11" w:rsidP="00134B11">
            <w:pPr>
              <w:spacing w:after="0" w:line="240" w:lineRule="auto"/>
              <w:jc w:val="center"/>
              <w:rPr>
                <w:rFonts w:asciiTheme="minorHAnsi" w:hAnsiTheme="minorHAnsi"/>
                <w:b/>
                <w:bCs/>
                <w:kern w:val="22"/>
              </w:rPr>
            </w:pPr>
            <w:r w:rsidRPr="00134B11">
              <w:rPr>
                <w:rFonts w:asciiTheme="minorHAnsi" w:hAnsiTheme="minorHAnsi"/>
                <w:b/>
                <w:bCs/>
                <w:kern w:val="22"/>
              </w:rPr>
              <w:t>Sekundär-</w:t>
            </w:r>
            <w:r w:rsidRPr="00134B11">
              <w:rPr>
                <w:rFonts w:asciiTheme="minorHAnsi" w:hAnsiTheme="minorHAnsi"/>
                <w:b/>
                <w:bCs/>
                <w:kern w:val="22"/>
              </w:rPr>
              <w:br/>
              <w:t xml:space="preserve">wert </w:t>
            </w:r>
            <w:r w:rsidRPr="00134B11">
              <w:rPr>
                <w:rFonts w:asciiTheme="minorHAnsi" w:hAnsiTheme="minorHAnsi"/>
                <w:b/>
                <w:bCs/>
                <w:kern w:val="22"/>
              </w:rPr>
              <w:br/>
              <w:t>De</w:t>
            </w:r>
            <w:r>
              <w:rPr>
                <w:rFonts w:asciiTheme="minorHAnsi" w:hAnsiTheme="minorHAnsi"/>
                <w:b/>
                <w:bCs/>
                <w:kern w:val="22"/>
              </w:rPr>
              <w:t>ed</w:t>
            </w:r>
          </w:p>
        </w:tc>
        <w:tc>
          <w:tcPr>
            <w:tcW w:w="6534" w:type="dxa"/>
            <w:vMerge w:val="restart"/>
            <w:tcBorders>
              <w:top w:val="nil"/>
              <w:left w:val="single" w:sz="4" w:space="0" w:color="auto"/>
              <w:right w:val="nil"/>
            </w:tcBorders>
          </w:tcPr>
          <w:p w14:paraId="428D98F4" w14:textId="2CD83C00" w:rsidR="00134B11" w:rsidRPr="002462ED" w:rsidRDefault="002462ED" w:rsidP="00754CF4">
            <w:pPr>
              <w:spacing w:after="0" w:line="240" w:lineRule="auto"/>
              <w:ind w:left="284"/>
              <w:jc w:val="both"/>
              <w:rPr>
                <w:rFonts w:asciiTheme="minorHAnsi" w:hAnsiTheme="minorHAnsi"/>
                <w:b/>
                <w:bCs/>
                <w:kern w:val="22"/>
              </w:rPr>
            </w:pPr>
            <w:r w:rsidRPr="00BD5A48">
              <w:rPr>
                <w:rFonts w:asciiTheme="minorHAnsi" w:hAnsiTheme="minorHAnsi"/>
              </w:rPr>
              <w:t xml:space="preserve">Der Wertaustausch in </w:t>
            </w:r>
            <w:r w:rsidRPr="00BD5A48">
              <w:rPr>
                <w:rFonts w:asciiTheme="minorHAnsi" w:hAnsiTheme="minorHAnsi"/>
                <w:i/>
              </w:rPr>
              <w:t>Deed</w:t>
            </w:r>
            <w:r w:rsidRPr="00BD5A48">
              <w:rPr>
                <w:rFonts w:asciiTheme="minorHAnsi" w:hAnsiTheme="minorHAnsi"/>
              </w:rPr>
              <w:t xml:space="preserve"> auf Stufe Sekundärwert läuft im Kontext von Aktivitäten rund um den Besuch ab (untere Hälfte von Abbildung 4-1a). Kunden, welche den Besuch in Flims Laax Falera als eine Art Mission betrachten, werden von diesem Angebot am stärksten angesprochen. Sie haben eine Liste von Aktivitäten, welche sie dort auf Erlebniswert, Zeit- und Ressourcenbedarf optimiert durchführen wollen. Alle Gäste können einen Besuch in Flims Laax Falera als eine Art Mission betrachten, die Einstellung trifft jedoch am ehesten auf Tages- und Wochenendgäste zu (dritte Spalte der Abbildung 4-1b). Sie stehen vor der Herausforderung, ihre beschränkte Zeit vor Ort möglichst gut zu nutzen, auch wenn es sich dabei um entspannte Stunden des Nichtstuns handelt. Das </w:t>
            </w:r>
            <w:r w:rsidRPr="00BD5A48">
              <w:rPr>
                <w:rFonts w:asciiTheme="minorHAnsi" w:hAnsiTheme="minorHAnsi"/>
                <w:i/>
              </w:rPr>
              <w:t>Deed</w:t>
            </w:r>
            <w:r w:rsidRPr="00BD5A48">
              <w:rPr>
                <w:rFonts w:asciiTheme="minorHAnsi" w:hAnsiTheme="minorHAnsi"/>
              </w:rPr>
              <w:t>-Angebot besteht aus einer Vielfalt an Aktivitäten, welche situativ bezogen und gegebenenfalls angepasst werden können, sowie dem bequemen Kauf von Tickets und einer Fülle an aktuellen Informationen.</w:t>
            </w:r>
          </w:p>
        </w:tc>
      </w:tr>
      <w:tr w:rsidR="00134B11" w:rsidRPr="00134B11" w14:paraId="0815F4BB" w14:textId="77777777" w:rsidTr="00134B11">
        <w:tc>
          <w:tcPr>
            <w:tcW w:w="1134" w:type="dxa"/>
            <w:tcBorders>
              <w:top w:val="single" w:sz="4" w:space="0" w:color="auto"/>
              <w:left w:val="single" w:sz="4" w:space="0" w:color="auto"/>
              <w:bottom w:val="single" w:sz="4" w:space="0" w:color="auto"/>
              <w:right w:val="single" w:sz="4" w:space="0" w:color="auto"/>
            </w:tcBorders>
          </w:tcPr>
          <w:p w14:paraId="05DC8738" w14:textId="77777777" w:rsidR="00134B11" w:rsidRPr="00134B11" w:rsidRDefault="00134B11" w:rsidP="00134B11">
            <w:pPr>
              <w:spacing w:after="0" w:line="240" w:lineRule="auto"/>
              <w:rPr>
                <w:rFonts w:asciiTheme="minorHAnsi" w:hAnsiTheme="minorHAnsi"/>
                <w:b/>
                <w:kern w:val="22"/>
              </w:rPr>
            </w:pPr>
            <w:r w:rsidRPr="00134B11">
              <w:rPr>
                <w:rFonts w:asciiTheme="minorHAnsi" w:hAnsiTheme="minorHAnsi"/>
                <w:b/>
                <w:kern w:val="22"/>
              </w:rPr>
              <w:t>Kontext</w:t>
            </w:r>
          </w:p>
        </w:tc>
        <w:tc>
          <w:tcPr>
            <w:tcW w:w="1418" w:type="dxa"/>
            <w:tcBorders>
              <w:top w:val="single" w:sz="4" w:space="0" w:color="auto"/>
              <w:left w:val="single" w:sz="4" w:space="0" w:color="auto"/>
              <w:bottom w:val="single" w:sz="4" w:space="0" w:color="auto"/>
              <w:right w:val="single" w:sz="4" w:space="0" w:color="auto"/>
            </w:tcBorders>
          </w:tcPr>
          <w:p w14:paraId="783C2643" w14:textId="03FB4FF1" w:rsidR="00134B11" w:rsidRPr="00134B11" w:rsidRDefault="00134B11" w:rsidP="00134B11">
            <w:pPr>
              <w:spacing w:after="0" w:line="240" w:lineRule="auto"/>
              <w:rPr>
                <w:rFonts w:asciiTheme="minorHAnsi" w:hAnsiTheme="minorHAnsi"/>
                <w:kern w:val="22"/>
              </w:rPr>
            </w:pPr>
            <w:r>
              <w:rPr>
                <w:rFonts w:ascii="Cambria" w:hAnsi="Cambria"/>
                <w:kern w:val="22"/>
                <w:sz w:val="20"/>
                <w:szCs w:val="20"/>
              </w:rPr>
              <w:t>Aktivitäten rund um den Besuch</w:t>
            </w:r>
          </w:p>
        </w:tc>
        <w:tc>
          <w:tcPr>
            <w:tcW w:w="6534" w:type="dxa"/>
            <w:vMerge/>
            <w:tcBorders>
              <w:left w:val="single" w:sz="4" w:space="0" w:color="auto"/>
              <w:right w:val="nil"/>
            </w:tcBorders>
          </w:tcPr>
          <w:p w14:paraId="3694DE03" w14:textId="77777777" w:rsidR="00134B11" w:rsidRPr="00134B11" w:rsidRDefault="00134B11" w:rsidP="00134B11">
            <w:pPr>
              <w:spacing w:after="0" w:line="240" w:lineRule="auto"/>
              <w:rPr>
                <w:rFonts w:asciiTheme="minorHAnsi" w:hAnsiTheme="minorHAnsi"/>
                <w:kern w:val="22"/>
              </w:rPr>
            </w:pPr>
          </w:p>
        </w:tc>
      </w:tr>
      <w:tr w:rsidR="00134B11" w:rsidRPr="00134B11" w14:paraId="52D195DC" w14:textId="77777777" w:rsidTr="00134B11">
        <w:tc>
          <w:tcPr>
            <w:tcW w:w="1134" w:type="dxa"/>
            <w:tcBorders>
              <w:top w:val="single" w:sz="4" w:space="0" w:color="auto"/>
              <w:left w:val="single" w:sz="4" w:space="0" w:color="auto"/>
              <w:bottom w:val="single" w:sz="4" w:space="0" w:color="auto"/>
              <w:right w:val="single" w:sz="4" w:space="0" w:color="auto"/>
            </w:tcBorders>
          </w:tcPr>
          <w:p w14:paraId="4D5A6307" w14:textId="77777777" w:rsidR="00134B11" w:rsidRPr="00134B11" w:rsidRDefault="00134B11" w:rsidP="00134B11">
            <w:pPr>
              <w:spacing w:after="0" w:line="240" w:lineRule="auto"/>
              <w:rPr>
                <w:rFonts w:asciiTheme="minorHAnsi" w:hAnsiTheme="minorHAnsi"/>
                <w:b/>
                <w:kern w:val="22"/>
              </w:rPr>
            </w:pPr>
            <w:r w:rsidRPr="00134B11">
              <w:rPr>
                <w:rFonts w:asciiTheme="minorHAnsi" w:hAnsiTheme="minorHAnsi"/>
                <w:b/>
                <w:kern w:val="22"/>
              </w:rPr>
              <w:t>Haupt-ziel-segment</w:t>
            </w:r>
          </w:p>
        </w:tc>
        <w:tc>
          <w:tcPr>
            <w:tcW w:w="1418" w:type="dxa"/>
            <w:tcBorders>
              <w:top w:val="single" w:sz="4" w:space="0" w:color="auto"/>
              <w:left w:val="single" w:sz="4" w:space="0" w:color="auto"/>
              <w:bottom w:val="single" w:sz="4" w:space="0" w:color="auto"/>
              <w:right w:val="single" w:sz="4" w:space="0" w:color="auto"/>
            </w:tcBorders>
          </w:tcPr>
          <w:p w14:paraId="1F95ED1F" w14:textId="56C702F4" w:rsidR="00134B11" w:rsidRPr="00134B11" w:rsidRDefault="00134B11" w:rsidP="00134B11">
            <w:pPr>
              <w:spacing w:after="0" w:line="240" w:lineRule="auto"/>
              <w:rPr>
                <w:rFonts w:asciiTheme="minorHAnsi" w:hAnsiTheme="minorHAnsi"/>
                <w:kern w:val="22"/>
              </w:rPr>
            </w:pPr>
            <w:r>
              <w:rPr>
                <w:rFonts w:ascii="Cambria" w:hAnsi="Cambria"/>
                <w:kern w:val="22"/>
                <w:sz w:val="20"/>
                <w:szCs w:val="20"/>
              </w:rPr>
              <w:t>Tagesgäste</w:t>
            </w:r>
          </w:p>
        </w:tc>
        <w:tc>
          <w:tcPr>
            <w:tcW w:w="6534" w:type="dxa"/>
            <w:vMerge/>
            <w:tcBorders>
              <w:left w:val="single" w:sz="4" w:space="0" w:color="auto"/>
              <w:right w:val="nil"/>
            </w:tcBorders>
          </w:tcPr>
          <w:p w14:paraId="55B66F1D" w14:textId="77777777" w:rsidR="00134B11" w:rsidRPr="00134B11" w:rsidRDefault="00134B11" w:rsidP="00134B11">
            <w:pPr>
              <w:spacing w:after="0" w:line="240" w:lineRule="auto"/>
              <w:rPr>
                <w:rFonts w:asciiTheme="minorHAnsi" w:hAnsiTheme="minorHAnsi"/>
                <w:kern w:val="22"/>
              </w:rPr>
            </w:pPr>
          </w:p>
        </w:tc>
      </w:tr>
      <w:tr w:rsidR="00134B11" w:rsidRPr="00134B11" w14:paraId="1844E741" w14:textId="77777777" w:rsidTr="00134B11">
        <w:tc>
          <w:tcPr>
            <w:tcW w:w="1134" w:type="dxa"/>
            <w:tcBorders>
              <w:top w:val="single" w:sz="4" w:space="0" w:color="auto"/>
              <w:left w:val="single" w:sz="4" w:space="0" w:color="auto"/>
              <w:bottom w:val="single" w:sz="4" w:space="0" w:color="auto"/>
              <w:right w:val="single" w:sz="4" w:space="0" w:color="auto"/>
            </w:tcBorders>
          </w:tcPr>
          <w:p w14:paraId="4D6EE918" w14:textId="77777777" w:rsidR="00134B11" w:rsidRPr="00134B11" w:rsidRDefault="00134B11" w:rsidP="00134B11">
            <w:pPr>
              <w:spacing w:after="0" w:line="240" w:lineRule="auto"/>
              <w:rPr>
                <w:rFonts w:asciiTheme="minorHAnsi" w:hAnsiTheme="minorHAnsi"/>
                <w:b/>
                <w:kern w:val="22"/>
              </w:rPr>
            </w:pPr>
            <w:r w:rsidRPr="00134B11">
              <w:rPr>
                <w:rFonts w:asciiTheme="minorHAnsi" w:hAnsiTheme="minorHAnsi"/>
                <w:b/>
                <w:kern w:val="22"/>
              </w:rPr>
              <w:t>Haupt-angebot</w:t>
            </w:r>
          </w:p>
        </w:tc>
        <w:tc>
          <w:tcPr>
            <w:tcW w:w="1418" w:type="dxa"/>
            <w:tcBorders>
              <w:top w:val="single" w:sz="4" w:space="0" w:color="auto"/>
              <w:left w:val="single" w:sz="4" w:space="0" w:color="auto"/>
              <w:bottom w:val="single" w:sz="4" w:space="0" w:color="auto"/>
              <w:right w:val="single" w:sz="4" w:space="0" w:color="auto"/>
            </w:tcBorders>
          </w:tcPr>
          <w:p w14:paraId="32F12532" w14:textId="60553FA9" w:rsidR="00134B11" w:rsidRPr="00134B11" w:rsidRDefault="00134B11" w:rsidP="00134B11">
            <w:pPr>
              <w:spacing w:after="0" w:line="240" w:lineRule="auto"/>
              <w:rPr>
                <w:rFonts w:asciiTheme="minorHAnsi" w:hAnsiTheme="minorHAnsi"/>
                <w:kern w:val="22"/>
              </w:rPr>
            </w:pPr>
            <w:r>
              <w:rPr>
                <w:rFonts w:ascii="Cambria" w:hAnsi="Cambria"/>
                <w:kern w:val="22"/>
                <w:sz w:val="20"/>
                <w:szCs w:val="20"/>
              </w:rPr>
              <w:t>Optimierte Besuch-Mission</w:t>
            </w:r>
          </w:p>
        </w:tc>
        <w:tc>
          <w:tcPr>
            <w:tcW w:w="6534" w:type="dxa"/>
            <w:vMerge/>
            <w:tcBorders>
              <w:left w:val="single" w:sz="4" w:space="0" w:color="auto"/>
              <w:right w:val="nil"/>
            </w:tcBorders>
          </w:tcPr>
          <w:p w14:paraId="682CC315" w14:textId="77777777" w:rsidR="00134B11" w:rsidRPr="00134B11" w:rsidRDefault="00134B11" w:rsidP="00134B11">
            <w:pPr>
              <w:spacing w:after="0" w:line="240" w:lineRule="auto"/>
              <w:rPr>
                <w:rFonts w:asciiTheme="minorHAnsi" w:hAnsiTheme="minorHAnsi"/>
                <w:kern w:val="22"/>
              </w:rPr>
            </w:pPr>
          </w:p>
        </w:tc>
      </w:tr>
      <w:tr w:rsidR="00134B11" w:rsidRPr="00134B11" w14:paraId="3A8E2152" w14:textId="77777777" w:rsidTr="00134B11">
        <w:tc>
          <w:tcPr>
            <w:tcW w:w="1134" w:type="dxa"/>
            <w:tcBorders>
              <w:top w:val="single" w:sz="4" w:space="0" w:color="auto"/>
              <w:left w:val="single" w:sz="4" w:space="0" w:color="auto"/>
              <w:bottom w:val="single" w:sz="4" w:space="0" w:color="auto"/>
              <w:right w:val="single" w:sz="4" w:space="0" w:color="auto"/>
            </w:tcBorders>
          </w:tcPr>
          <w:p w14:paraId="26686E4C" w14:textId="77777777" w:rsidR="00134B11" w:rsidRPr="00134B11" w:rsidRDefault="00134B11" w:rsidP="00134B11">
            <w:pPr>
              <w:spacing w:after="0" w:line="240" w:lineRule="auto"/>
              <w:rPr>
                <w:rFonts w:asciiTheme="minorHAnsi" w:hAnsiTheme="minorHAnsi"/>
                <w:b/>
                <w:kern w:val="22"/>
              </w:rPr>
            </w:pPr>
            <w:r w:rsidRPr="00134B11">
              <w:rPr>
                <w:rFonts w:asciiTheme="minorHAnsi" w:hAnsiTheme="minorHAnsi"/>
                <w:b/>
                <w:kern w:val="22"/>
              </w:rPr>
              <w:t>Haupt-input: Imma-teriell</w:t>
            </w:r>
          </w:p>
        </w:tc>
        <w:tc>
          <w:tcPr>
            <w:tcW w:w="1418" w:type="dxa"/>
            <w:tcBorders>
              <w:top w:val="single" w:sz="4" w:space="0" w:color="auto"/>
              <w:left w:val="single" w:sz="4" w:space="0" w:color="auto"/>
              <w:bottom w:val="single" w:sz="4" w:space="0" w:color="auto"/>
              <w:right w:val="single" w:sz="4" w:space="0" w:color="auto"/>
            </w:tcBorders>
          </w:tcPr>
          <w:p w14:paraId="0F5C309B" w14:textId="3AAE2A72" w:rsidR="00134B11" w:rsidRPr="00134B11" w:rsidRDefault="00134B11" w:rsidP="00134B11">
            <w:pPr>
              <w:spacing w:after="0" w:line="240" w:lineRule="auto"/>
              <w:rPr>
                <w:rFonts w:asciiTheme="minorHAnsi" w:hAnsiTheme="minorHAnsi"/>
                <w:kern w:val="22"/>
              </w:rPr>
            </w:pPr>
            <w:r>
              <w:rPr>
                <w:rFonts w:ascii="Cambria" w:hAnsi="Cambria"/>
                <w:kern w:val="22"/>
                <w:sz w:val="20"/>
                <w:szCs w:val="20"/>
              </w:rPr>
              <w:t>Eingelöster Nutzen</w:t>
            </w:r>
          </w:p>
        </w:tc>
        <w:tc>
          <w:tcPr>
            <w:tcW w:w="6534" w:type="dxa"/>
            <w:vMerge/>
            <w:tcBorders>
              <w:left w:val="single" w:sz="4" w:space="0" w:color="auto"/>
              <w:bottom w:val="nil"/>
              <w:right w:val="nil"/>
            </w:tcBorders>
          </w:tcPr>
          <w:p w14:paraId="5EC1595D" w14:textId="77777777" w:rsidR="00134B11" w:rsidRPr="00134B11" w:rsidRDefault="00134B11" w:rsidP="00134B11">
            <w:pPr>
              <w:spacing w:after="0" w:line="240" w:lineRule="auto"/>
              <w:rPr>
                <w:rFonts w:asciiTheme="minorHAnsi" w:hAnsiTheme="minorHAnsi"/>
                <w:kern w:val="22"/>
              </w:rPr>
            </w:pPr>
          </w:p>
        </w:tc>
      </w:tr>
    </w:tbl>
    <w:p w14:paraId="6BE485E9" w14:textId="77777777" w:rsidR="00134B11" w:rsidRDefault="00134B11" w:rsidP="00204D1F">
      <w:pPr>
        <w:pStyle w:val="WText"/>
      </w:pPr>
    </w:p>
    <w:p w14:paraId="47D8EFFA" w14:textId="2E6B7F74" w:rsidR="00B355E5" w:rsidRDefault="00B355E5" w:rsidP="00204D1F">
      <w:pPr>
        <w:pStyle w:val="WText"/>
      </w:pPr>
      <w:r>
        <w:t xml:space="preserve">. Das Angebot wird am stärksten </w:t>
      </w:r>
      <w:r w:rsidR="00924F4C">
        <w:t>durch</w:t>
      </w:r>
      <w:r>
        <w:t xml:space="preserve"> Tages- und Wochenendgästen angenommen </w:t>
      </w:r>
      <w:r w:rsidR="00924F4C">
        <w:t xml:space="preserve">wodurch </w:t>
      </w:r>
      <w:r>
        <w:t xml:space="preserve">sie </w:t>
      </w:r>
      <w:r w:rsidR="0075289C">
        <w:t>das Maximum</w:t>
      </w:r>
      <w:r>
        <w:t xml:space="preserve"> aus der </w:t>
      </w:r>
      <w:r w:rsidR="00924F4C">
        <w:t xml:space="preserve">begrenzten </w:t>
      </w:r>
      <w:r>
        <w:t>Zeit in Flims La</w:t>
      </w:r>
      <w:r w:rsidR="0075289C">
        <w:t>ax Falera holen können. Die Mehrheit d</w:t>
      </w:r>
      <w:r>
        <w:t xml:space="preserve">er </w:t>
      </w:r>
      <w:r w:rsidR="00924F4C">
        <w:t xml:space="preserve">kurz bleibenden </w:t>
      </w:r>
      <w:r>
        <w:t xml:space="preserve">Gäste </w:t>
      </w:r>
      <w:r w:rsidR="00924F4C">
        <w:t xml:space="preserve">von </w:t>
      </w:r>
      <w:r>
        <w:t>Flims Laax Falera stammen</w:t>
      </w:r>
      <w:r w:rsidR="00924F4C">
        <w:t xml:space="preserve">, </w:t>
      </w:r>
      <w:r>
        <w:t>wegen</w:t>
      </w:r>
      <w:r w:rsidR="00924F4C">
        <w:t xml:space="preserve"> der</w:t>
      </w:r>
      <w:r>
        <w:t xml:space="preserve"> Reisezeit</w:t>
      </w:r>
      <w:r w:rsidR="00924F4C">
        <w:t xml:space="preserve">, </w:t>
      </w:r>
      <w:r>
        <w:t>aus</w:t>
      </w:r>
      <w:r w:rsidR="00924F4C">
        <w:t xml:space="preserve"> einem Umkreis </w:t>
      </w:r>
      <w:r w:rsidR="00924F4C">
        <w:lastRenderedPageBreak/>
        <w:t>von</w:t>
      </w:r>
      <w:r w:rsidR="00B17BD1">
        <w:t xml:space="preserve"> </w:t>
      </w:r>
      <w:r>
        <w:t xml:space="preserve">150 </w:t>
      </w:r>
      <w:r w:rsidR="00924F4C">
        <w:t>bis</w:t>
      </w:r>
      <w:r>
        <w:t xml:space="preserve"> 200 </w:t>
      </w:r>
      <w:r w:rsidR="00924F4C">
        <w:t xml:space="preserve">Kilometern </w:t>
      </w:r>
      <w:r>
        <w:t xml:space="preserve">um den Ferienort, </w:t>
      </w:r>
      <w:r w:rsidR="00924F4C">
        <w:t xml:space="preserve">was jedoch </w:t>
      </w:r>
      <w:r>
        <w:t xml:space="preserve">von Norditalien bis Zürich </w:t>
      </w:r>
      <w:r w:rsidR="00924F4C">
        <w:t>und</w:t>
      </w:r>
      <w:r>
        <w:t xml:space="preserve"> Basel reicht.</w:t>
      </w:r>
    </w:p>
    <w:p w14:paraId="687B2A07" w14:textId="5F405469" w:rsidR="00B355E5" w:rsidRDefault="00924F4C" w:rsidP="00204D1F">
      <w:pPr>
        <w:pStyle w:val="WText"/>
      </w:pPr>
      <w:r>
        <w:t>Auch die</w:t>
      </w:r>
      <w:r w:rsidR="00B355E5">
        <w:t xml:space="preserve"> Tages- und Woche</w:t>
      </w:r>
      <w:r w:rsidR="0075289C">
        <w:t xml:space="preserve">nendgäste </w:t>
      </w:r>
      <w:r>
        <w:t>schaffen durch</w:t>
      </w:r>
      <w:r w:rsidR="0075289C">
        <w:t xml:space="preserve"> materielle und immaterielle</w:t>
      </w:r>
      <w:r w:rsidR="00B355E5">
        <w:t xml:space="preserve"> </w:t>
      </w:r>
      <w:r>
        <w:t xml:space="preserve">Inputs </w:t>
      </w:r>
      <w:r w:rsidR="00B355E5">
        <w:t xml:space="preserve">Wert für </w:t>
      </w:r>
      <w:r w:rsidR="00F20D35">
        <w:t>WAG</w:t>
      </w:r>
      <w:r w:rsidR="00B355E5">
        <w:t xml:space="preserve">. Materiell </w:t>
      </w:r>
      <w:r>
        <w:t>be</w:t>
      </w:r>
      <w:r w:rsidR="00B355E5">
        <w:t xml:space="preserve">zahlen sie wie alle Kunden für </w:t>
      </w:r>
      <w:r>
        <w:t>Tickets</w:t>
      </w:r>
      <w:r w:rsidR="005A13F0">
        <w:t xml:space="preserve">, </w:t>
      </w:r>
      <w:r w:rsidR="00B355E5">
        <w:t xml:space="preserve">weitere Güter und Dienstleistungen, welche auf </w:t>
      </w:r>
      <w:r w:rsidR="005A13F0">
        <w:t xml:space="preserve">ihre </w:t>
      </w:r>
      <w:r w:rsidR="00B355E5">
        <w:t xml:space="preserve">Bedürfnisse </w:t>
      </w:r>
      <w:r w:rsidR="005A13F0">
        <w:t>aus</w:t>
      </w:r>
      <w:r w:rsidR="00B355E5">
        <w:t>gerichtet sind</w:t>
      </w:r>
      <w:r w:rsidR="005A13F0">
        <w:t>, welche zum</w:t>
      </w:r>
      <w:r w:rsidR="00B355E5">
        <w:t xml:space="preserve"> Gesamtumsatz der WAG</w:t>
      </w:r>
      <w:r w:rsidR="005A13F0">
        <w:t xml:space="preserve"> gehören</w:t>
      </w:r>
      <w:r w:rsidR="00B355E5">
        <w:t xml:space="preserve">. Aus der </w:t>
      </w:r>
      <w:r w:rsidR="005A13F0">
        <w:t xml:space="preserve">analytischen </w:t>
      </w:r>
      <w:r w:rsidR="00B355E5">
        <w:t xml:space="preserve">Perspektive </w:t>
      </w:r>
      <w:r w:rsidR="0065494E">
        <w:t>von 5-D Wert Management</w:t>
      </w:r>
      <w:r w:rsidR="00B355E5">
        <w:t xml:space="preserve"> können die Zahlungen der </w:t>
      </w:r>
      <w:r w:rsidR="00B355E5" w:rsidRPr="001F20AE">
        <w:rPr>
          <w:i/>
        </w:rPr>
        <w:t>Deed</w:t>
      </w:r>
      <w:r w:rsidR="00B355E5">
        <w:t xml:space="preserve">-Kunden jedoch </w:t>
      </w:r>
      <w:r w:rsidR="005A13F0">
        <w:t xml:space="preserve">Kostendeckung für Ausgaben der WAG, welche zur Produktion des Angebotes in </w:t>
      </w:r>
      <w:r w:rsidR="005A13F0" w:rsidRPr="001F20AE">
        <w:rPr>
          <w:i/>
        </w:rPr>
        <w:t>Deed</w:t>
      </w:r>
      <w:r w:rsidR="005A13F0">
        <w:t xml:space="preserve"> entstehen,</w:t>
      </w:r>
      <w:r w:rsidR="005A13F0" w:rsidDel="005A13F0">
        <w:t xml:space="preserve"> </w:t>
      </w:r>
      <w:r w:rsidR="00B355E5">
        <w:t xml:space="preserve">zugeteilt </w:t>
      </w:r>
      <w:r w:rsidR="005A13F0">
        <w:t>werden</w:t>
      </w:r>
      <w:r w:rsidR="00B355E5">
        <w:t xml:space="preserve">. Dazu gehören die Kosten für Services wie den Online-Ticketkauf sowie die Bereitstellung der vielen aktuellen Informationen </w:t>
      </w:r>
      <w:r w:rsidR="005A13F0">
        <w:t xml:space="preserve">und, wie in den vorangehenden Dimensionen, ein </w:t>
      </w:r>
      <w:r w:rsidR="00B355E5">
        <w:t>gewisse</w:t>
      </w:r>
      <w:r w:rsidR="005A13F0">
        <w:t>r</w:t>
      </w:r>
      <w:r w:rsidR="00B355E5">
        <w:t xml:space="preserve"> Anteil </w:t>
      </w:r>
      <w:r w:rsidR="005A13F0">
        <w:t>für die</w:t>
      </w:r>
      <w:r w:rsidR="00B355E5">
        <w:t xml:space="preserve"> Infrastruktur </w:t>
      </w:r>
      <w:r w:rsidR="005A13F0">
        <w:t>des Gebiets</w:t>
      </w:r>
      <w:r w:rsidR="00B355E5">
        <w:t xml:space="preserve">. Immateriell leisten die </w:t>
      </w:r>
      <w:r w:rsidR="00B355E5" w:rsidRPr="001F20AE">
        <w:rPr>
          <w:i/>
        </w:rPr>
        <w:t>De</w:t>
      </w:r>
      <w:r w:rsidR="00686F73">
        <w:rPr>
          <w:i/>
        </w:rPr>
        <w:t>ed</w:t>
      </w:r>
      <w:r w:rsidR="005A13F0">
        <w:t>-</w:t>
      </w:r>
      <w:r w:rsidR="00B355E5">
        <w:t xml:space="preserve">Kunden Wert für </w:t>
      </w:r>
      <w:r w:rsidR="00F20D35">
        <w:t>WAG</w:t>
      </w:r>
      <w:r w:rsidR="00B355E5">
        <w:t xml:space="preserve"> indem sie </w:t>
      </w:r>
      <w:r w:rsidR="005A13F0">
        <w:t xml:space="preserve">die </w:t>
      </w:r>
      <w:r w:rsidR="00B355E5">
        <w:t>bereitgestell</w:t>
      </w:r>
      <w:r w:rsidR="00572BF1">
        <w:t>t</w:t>
      </w:r>
      <w:r w:rsidR="00B355E5">
        <w:t>en Informa</w:t>
      </w:r>
      <w:r w:rsidR="00743E06">
        <w:t xml:space="preserve">tionen und Angebote </w:t>
      </w:r>
      <w:r w:rsidR="00B355E5">
        <w:t>nutzen. D</w:t>
      </w:r>
      <w:r w:rsidR="005A13F0">
        <w:t>ieser</w:t>
      </w:r>
      <w:r w:rsidR="00B355E5">
        <w:t xml:space="preserve"> Punkt kann mit einem Vergleich zu den anderen Dimensionen erklärt werden. In </w:t>
      </w:r>
      <w:r w:rsidR="00B355E5" w:rsidRPr="001F20AE">
        <w:rPr>
          <w:i/>
        </w:rPr>
        <w:t>Degree</w:t>
      </w:r>
      <w:r w:rsidR="00B355E5">
        <w:t xml:space="preserve"> ist es </w:t>
      </w:r>
      <w:r w:rsidR="005A13F0">
        <w:t>für Freestyler keine</w:t>
      </w:r>
      <w:r w:rsidR="00743E06">
        <w:t xml:space="preserve"> Option,</w:t>
      </w:r>
      <w:r w:rsidR="00B355E5">
        <w:t xml:space="preserve"> die spezielle Infrastruk</w:t>
      </w:r>
      <w:r w:rsidR="00743E06">
        <w:t xml:space="preserve">tur </w:t>
      </w:r>
      <w:r w:rsidR="00754CF4">
        <w:t xml:space="preserve">zu </w:t>
      </w:r>
      <w:r w:rsidR="00743E06">
        <w:t>nutzen oder nicht</w:t>
      </w:r>
      <w:r w:rsidR="00647CB0">
        <w:t xml:space="preserve"> – </w:t>
      </w:r>
      <w:r w:rsidR="00743E06">
        <w:t>Freestyler zu sein</w:t>
      </w:r>
      <w:r w:rsidR="005A13F0">
        <w:t>,</w:t>
      </w:r>
      <w:r w:rsidR="00743E06">
        <w:t xml:space="preserve"> </w:t>
      </w:r>
      <w:r w:rsidR="005A13F0">
        <w:t xml:space="preserve">bedeutet </w:t>
      </w:r>
      <w:r w:rsidR="00743E06">
        <w:t>die Freestyle</w:t>
      </w:r>
      <w:r w:rsidR="005A13F0">
        <w:t>-</w:t>
      </w:r>
      <w:r w:rsidR="00B355E5">
        <w:t xml:space="preserve">Einrichtungen zu </w:t>
      </w:r>
      <w:r w:rsidR="005A13F0">
        <w:t>nutzen</w:t>
      </w:r>
      <w:r w:rsidR="00B355E5">
        <w:t xml:space="preserve">. In </w:t>
      </w:r>
      <w:r w:rsidR="00B355E5" w:rsidRPr="001F20AE">
        <w:rPr>
          <w:i/>
        </w:rPr>
        <w:t>Dexterity</w:t>
      </w:r>
      <w:r w:rsidR="00B355E5">
        <w:t xml:space="preserve"> ist es ähnlich: </w:t>
      </w:r>
      <w:r w:rsidR="005A13F0">
        <w:t>A</w:t>
      </w:r>
      <w:r w:rsidR="00B355E5">
        <w:t xml:space="preserve">ls </w:t>
      </w:r>
      <w:r w:rsidR="00B355E5" w:rsidRPr="001F20AE">
        <w:rPr>
          <w:i/>
        </w:rPr>
        <w:t>Dexterity</w:t>
      </w:r>
      <w:r w:rsidR="005A13F0">
        <w:t>-</w:t>
      </w:r>
      <w:r w:rsidR="00B355E5">
        <w:t xml:space="preserve">Kunde nimmt man </w:t>
      </w:r>
      <w:r w:rsidR="005A13F0">
        <w:t>den Nutzen des All-Rounder-</w:t>
      </w:r>
      <w:r w:rsidR="00B355E5">
        <w:t>Angebot</w:t>
      </w:r>
      <w:r w:rsidR="005A13F0">
        <w:t xml:space="preserve">s </w:t>
      </w:r>
      <w:r w:rsidR="00B355E5">
        <w:t xml:space="preserve">gesamthaft an, </w:t>
      </w:r>
      <w:r w:rsidR="005A13F0">
        <w:t>unabhängig davon, für welche Angebote man sich effektiv entscheidet. Bei</w:t>
      </w:r>
      <w:r w:rsidR="00B355E5">
        <w:t xml:space="preserve"> </w:t>
      </w:r>
      <w:r w:rsidR="00B355E5" w:rsidRPr="001F20AE">
        <w:rPr>
          <w:i/>
        </w:rPr>
        <w:t>Deed</w:t>
      </w:r>
      <w:r w:rsidR="00B355E5">
        <w:t xml:space="preserve"> </w:t>
      </w:r>
      <w:r w:rsidR="005A13F0">
        <w:t>ist es jedoch die</w:t>
      </w:r>
      <w:r w:rsidR="00B355E5">
        <w:t xml:space="preserve"> Natur des Angebotes, dass es um Optionen handelt, </w:t>
      </w:r>
      <w:r w:rsidR="005A13F0">
        <w:t xml:space="preserve">aus der </w:t>
      </w:r>
      <w:r w:rsidR="00B355E5">
        <w:t xml:space="preserve">der Kunde eine Auswahl </w:t>
      </w:r>
      <w:r w:rsidR="005A13F0">
        <w:t>trifft</w:t>
      </w:r>
      <w:r w:rsidR="00B355E5">
        <w:t xml:space="preserve">. WAG will zufriedene </w:t>
      </w:r>
      <w:r w:rsidR="00AB293E">
        <w:t>und begeisterte</w:t>
      </w:r>
      <w:r w:rsidR="00B355E5">
        <w:t xml:space="preserve"> Kunden und glaubt, dass das </w:t>
      </w:r>
      <w:r w:rsidR="00B355E5" w:rsidRPr="001F20AE">
        <w:rPr>
          <w:i/>
        </w:rPr>
        <w:t>Deed</w:t>
      </w:r>
      <w:r w:rsidR="00AB293E">
        <w:t>-</w:t>
      </w:r>
      <w:r w:rsidR="00B355E5">
        <w:t xml:space="preserve">Angebot </w:t>
      </w:r>
      <w:r w:rsidR="00AB293E">
        <w:t>der Schlüssel dazu ist</w:t>
      </w:r>
      <w:r w:rsidR="00B355E5">
        <w:t xml:space="preserve">. Der Kontext, </w:t>
      </w:r>
      <w:r w:rsidR="00AB293E">
        <w:t xml:space="preserve">in dem </w:t>
      </w:r>
      <w:r w:rsidR="00B355E5">
        <w:t xml:space="preserve">Wert generiert und konsumiert wird, ist der Tagesablauf </w:t>
      </w:r>
      <w:r w:rsidR="00AB293E">
        <w:t>und die Aktivitäten, für die</w:t>
      </w:r>
      <w:r w:rsidR="00B355E5">
        <w:t xml:space="preserve"> </w:t>
      </w:r>
      <w:r w:rsidR="00AB293E">
        <w:t xml:space="preserve">sich </w:t>
      </w:r>
      <w:r w:rsidR="00B355E5">
        <w:t xml:space="preserve">der Gast </w:t>
      </w:r>
      <w:r w:rsidR="00743E06">
        <w:t>entscheidet. Es ist im Sinne der</w:t>
      </w:r>
      <w:r w:rsidR="00B355E5">
        <w:t xml:space="preserve"> WAG, dass die </w:t>
      </w:r>
      <w:r w:rsidR="00B355E5" w:rsidRPr="001F20AE">
        <w:rPr>
          <w:i/>
        </w:rPr>
        <w:t>Deed</w:t>
      </w:r>
      <w:r w:rsidR="00AB293E">
        <w:t>-</w:t>
      </w:r>
      <w:r w:rsidR="00B355E5">
        <w:t>Kunden die Angebote annehmen</w:t>
      </w:r>
      <w:r w:rsidR="00AB293E">
        <w:t xml:space="preserve"> und damit den</w:t>
      </w:r>
      <w:r w:rsidR="00B355E5">
        <w:t xml:space="preserve"> angebotenen Nutzen einlösen. </w:t>
      </w:r>
      <w:r w:rsidR="00743E06">
        <w:t xml:space="preserve">Die </w:t>
      </w:r>
      <w:r w:rsidR="00B355E5">
        <w:t xml:space="preserve">WAG profitiert </w:t>
      </w:r>
      <w:r w:rsidR="00AB293E">
        <w:t>dadurch von zufriedenen und loyalen Kunden</w:t>
      </w:r>
      <w:r w:rsidR="00B355E5">
        <w:t>.</w:t>
      </w:r>
    </w:p>
    <w:tbl>
      <w:tblPr>
        <w:tblW w:w="90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18"/>
        <w:gridCol w:w="6534"/>
      </w:tblGrid>
      <w:tr w:rsidR="002462ED" w:rsidRPr="001A117A" w14:paraId="3E7C9E09" w14:textId="77777777" w:rsidTr="001A117A">
        <w:tc>
          <w:tcPr>
            <w:tcW w:w="1134" w:type="dxa"/>
            <w:tcBorders>
              <w:top w:val="single" w:sz="4" w:space="0" w:color="auto"/>
              <w:left w:val="single" w:sz="4" w:space="0" w:color="auto"/>
              <w:bottom w:val="single" w:sz="4" w:space="0" w:color="auto"/>
              <w:right w:val="single" w:sz="4" w:space="0" w:color="auto"/>
            </w:tcBorders>
          </w:tcPr>
          <w:p w14:paraId="318B8029" w14:textId="77777777" w:rsidR="002462ED" w:rsidRPr="001A117A" w:rsidRDefault="002462ED" w:rsidP="001A117A">
            <w:pPr>
              <w:spacing w:after="0" w:line="240" w:lineRule="auto"/>
              <w:jc w:val="center"/>
              <w:rPr>
                <w:rFonts w:asciiTheme="minorHAnsi" w:hAnsiTheme="minorHAnsi"/>
                <w:b/>
                <w:bCs/>
                <w:kern w:val="22"/>
              </w:rPr>
            </w:pPr>
            <w:r w:rsidRPr="001A117A">
              <w:rPr>
                <w:rFonts w:asciiTheme="minorHAnsi" w:hAnsiTheme="minorHAnsi"/>
                <w:b/>
                <w:bCs/>
                <w:kern w:val="22"/>
              </w:rPr>
              <w:t>Aspekte des Aus-tausches</w:t>
            </w:r>
          </w:p>
        </w:tc>
        <w:tc>
          <w:tcPr>
            <w:tcW w:w="1418" w:type="dxa"/>
            <w:tcBorders>
              <w:top w:val="single" w:sz="4" w:space="0" w:color="auto"/>
              <w:left w:val="single" w:sz="4" w:space="0" w:color="auto"/>
              <w:bottom w:val="single" w:sz="4" w:space="0" w:color="auto"/>
              <w:right w:val="single" w:sz="4" w:space="0" w:color="auto"/>
            </w:tcBorders>
          </w:tcPr>
          <w:p w14:paraId="4FC06BDA" w14:textId="7AAD097A" w:rsidR="002462ED" w:rsidRPr="001A117A" w:rsidRDefault="002462ED" w:rsidP="001A117A">
            <w:pPr>
              <w:spacing w:after="0" w:line="240" w:lineRule="auto"/>
              <w:jc w:val="center"/>
              <w:rPr>
                <w:rFonts w:asciiTheme="minorHAnsi" w:hAnsiTheme="minorHAnsi"/>
                <w:b/>
                <w:bCs/>
                <w:kern w:val="22"/>
              </w:rPr>
            </w:pPr>
            <w:r w:rsidRPr="001A117A">
              <w:rPr>
                <w:rFonts w:asciiTheme="minorHAnsi" w:hAnsiTheme="minorHAnsi"/>
                <w:b/>
                <w:bCs/>
                <w:kern w:val="22"/>
              </w:rPr>
              <w:t>Primär-</w:t>
            </w:r>
            <w:r w:rsidRPr="001A117A">
              <w:rPr>
                <w:rFonts w:asciiTheme="minorHAnsi" w:hAnsiTheme="minorHAnsi"/>
                <w:b/>
                <w:bCs/>
                <w:kern w:val="22"/>
              </w:rPr>
              <w:br/>
              <w:t xml:space="preserve">wert </w:t>
            </w:r>
            <w:r w:rsidRPr="001A117A">
              <w:rPr>
                <w:rFonts w:asciiTheme="minorHAnsi" w:hAnsiTheme="minorHAnsi"/>
                <w:b/>
                <w:bCs/>
                <w:kern w:val="22"/>
              </w:rPr>
              <w:br/>
              <w:t>Delight</w:t>
            </w:r>
          </w:p>
        </w:tc>
        <w:tc>
          <w:tcPr>
            <w:tcW w:w="6534" w:type="dxa"/>
            <w:vMerge w:val="restart"/>
            <w:tcBorders>
              <w:top w:val="nil"/>
              <w:left w:val="single" w:sz="4" w:space="0" w:color="auto"/>
              <w:right w:val="nil"/>
            </w:tcBorders>
          </w:tcPr>
          <w:p w14:paraId="23F66490" w14:textId="4B5626BD" w:rsidR="002462ED" w:rsidRPr="001A117A" w:rsidRDefault="001A117A" w:rsidP="001A117A">
            <w:pPr>
              <w:spacing w:after="0" w:line="240" w:lineRule="auto"/>
              <w:ind w:left="284"/>
              <w:jc w:val="both"/>
              <w:rPr>
                <w:rFonts w:asciiTheme="minorHAnsi" w:hAnsiTheme="minorHAnsi"/>
                <w:b/>
                <w:bCs/>
                <w:kern w:val="22"/>
              </w:rPr>
            </w:pPr>
            <w:r w:rsidRPr="00BD5A48">
              <w:rPr>
                <w:rFonts w:asciiTheme="minorHAnsi" w:hAnsiTheme="minorHAnsi"/>
              </w:rPr>
              <w:t xml:space="preserve">Beim Kontext des Wertaustauschs in </w:t>
            </w:r>
            <w:r w:rsidRPr="00BD5A48">
              <w:rPr>
                <w:rFonts w:asciiTheme="minorHAnsi" w:hAnsiTheme="minorHAnsi"/>
                <w:i/>
              </w:rPr>
              <w:t>Delight</w:t>
            </w:r>
            <w:r w:rsidRPr="00BD5A48">
              <w:rPr>
                <w:rFonts w:asciiTheme="minorHAnsi" w:hAnsiTheme="minorHAnsi"/>
              </w:rPr>
              <w:t xml:space="preserve"> auf Stufe Primärwert handelt es sich um die Person des Gastes: Das Selbstbild bzw. das persönliche Dasein (Zentrum von Abbildung 4-1a). Der Gast will seine persönliche Vision von sich selbst in den Bergferien realisieren. Es werden folglich Emotionen, innere Werte und Wahrnehmungen angesprochen; alles Faktoren, die das </w:t>
            </w:r>
            <w:r w:rsidRPr="00BD5A48">
              <w:rPr>
                <w:rFonts w:asciiTheme="minorHAnsi" w:hAnsiTheme="minorHAnsi"/>
                <w:i/>
              </w:rPr>
              <w:t>Delight</w:t>
            </w:r>
            <w:r w:rsidRPr="00BD5A48">
              <w:rPr>
                <w:rFonts w:asciiTheme="minorHAnsi" w:hAnsiTheme="minorHAnsi"/>
              </w:rPr>
              <w:t xml:space="preserve">-Angebot ausmachen. Dies setzt vom Gast ein ausgereiftes Bild von sich selbst in den Bergen voraus, was wiederum voraussetzt, dass er in den Bergen schon mannigfaltige Erfahrungen erlebt hat. Das heisst, der Gast, der sich am stärksten von Angebot in </w:t>
            </w:r>
            <w:r w:rsidRPr="00BD5A48">
              <w:rPr>
                <w:rFonts w:asciiTheme="minorHAnsi" w:hAnsiTheme="minorHAnsi"/>
                <w:i/>
              </w:rPr>
              <w:t>Delight</w:t>
            </w:r>
            <w:r w:rsidRPr="00BD5A48">
              <w:rPr>
                <w:rFonts w:asciiTheme="minorHAnsi" w:hAnsiTheme="minorHAnsi"/>
              </w:rPr>
              <w:t xml:space="preserve"> angesprochen fühlt, ist in der Regel ein erfahrener Bergferienmacher und fortgeschrittener Ski- oder Snowboardfahrer (vierte Spalte der Abbildung 4-1b).</w:t>
            </w:r>
          </w:p>
        </w:tc>
      </w:tr>
      <w:tr w:rsidR="001A117A" w:rsidRPr="00134B11" w14:paraId="5BD701D5" w14:textId="77777777" w:rsidTr="001A117A">
        <w:tc>
          <w:tcPr>
            <w:tcW w:w="1134" w:type="dxa"/>
            <w:tcBorders>
              <w:top w:val="single" w:sz="4" w:space="0" w:color="auto"/>
              <w:left w:val="single" w:sz="4" w:space="0" w:color="auto"/>
              <w:bottom w:val="single" w:sz="4" w:space="0" w:color="auto"/>
              <w:right w:val="single" w:sz="4" w:space="0" w:color="auto"/>
            </w:tcBorders>
          </w:tcPr>
          <w:p w14:paraId="4DC7A22D" w14:textId="77777777" w:rsidR="001A117A" w:rsidRPr="00134B11" w:rsidRDefault="001A117A" w:rsidP="001A117A">
            <w:pPr>
              <w:spacing w:after="0" w:line="240" w:lineRule="auto"/>
              <w:rPr>
                <w:rFonts w:asciiTheme="minorHAnsi" w:hAnsiTheme="minorHAnsi"/>
                <w:b/>
                <w:kern w:val="22"/>
              </w:rPr>
            </w:pPr>
            <w:r w:rsidRPr="00134B11">
              <w:rPr>
                <w:rFonts w:asciiTheme="minorHAnsi" w:hAnsiTheme="minorHAnsi"/>
                <w:b/>
                <w:kern w:val="22"/>
              </w:rPr>
              <w:t>Kontext</w:t>
            </w:r>
          </w:p>
        </w:tc>
        <w:tc>
          <w:tcPr>
            <w:tcW w:w="1418" w:type="dxa"/>
            <w:tcBorders>
              <w:top w:val="single" w:sz="4" w:space="0" w:color="auto"/>
              <w:left w:val="single" w:sz="4" w:space="0" w:color="auto"/>
              <w:bottom w:val="single" w:sz="4" w:space="0" w:color="auto"/>
              <w:right w:val="single" w:sz="4" w:space="0" w:color="auto"/>
            </w:tcBorders>
          </w:tcPr>
          <w:p w14:paraId="7EA56931" w14:textId="2AF213FF" w:rsidR="001A117A" w:rsidRPr="00134B11" w:rsidRDefault="001A117A" w:rsidP="001A117A">
            <w:pPr>
              <w:spacing w:after="0" w:line="240" w:lineRule="auto"/>
              <w:rPr>
                <w:rFonts w:asciiTheme="minorHAnsi" w:hAnsiTheme="minorHAnsi"/>
                <w:kern w:val="22"/>
              </w:rPr>
            </w:pPr>
            <w:r>
              <w:rPr>
                <w:rFonts w:ascii="Cambria" w:hAnsi="Cambria"/>
                <w:kern w:val="22"/>
                <w:sz w:val="20"/>
                <w:szCs w:val="20"/>
              </w:rPr>
              <w:t>Persönliches Dasein</w:t>
            </w:r>
          </w:p>
        </w:tc>
        <w:tc>
          <w:tcPr>
            <w:tcW w:w="6534" w:type="dxa"/>
            <w:vMerge/>
            <w:tcBorders>
              <w:left w:val="single" w:sz="4" w:space="0" w:color="auto"/>
              <w:right w:val="nil"/>
            </w:tcBorders>
          </w:tcPr>
          <w:p w14:paraId="2AC17CA1" w14:textId="77777777" w:rsidR="001A117A" w:rsidRPr="00134B11" w:rsidRDefault="001A117A" w:rsidP="001A117A">
            <w:pPr>
              <w:spacing w:after="0" w:line="240" w:lineRule="auto"/>
              <w:rPr>
                <w:rFonts w:asciiTheme="minorHAnsi" w:hAnsiTheme="minorHAnsi"/>
                <w:kern w:val="22"/>
              </w:rPr>
            </w:pPr>
          </w:p>
        </w:tc>
      </w:tr>
      <w:tr w:rsidR="001A117A" w:rsidRPr="00134B11" w14:paraId="6539CB22" w14:textId="77777777" w:rsidTr="001A117A">
        <w:tc>
          <w:tcPr>
            <w:tcW w:w="1134" w:type="dxa"/>
            <w:tcBorders>
              <w:top w:val="single" w:sz="4" w:space="0" w:color="auto"/>
              <w:left w:val="single" w:sz="4" w:space="0" w:color="auto"/>
              <w:bottom w:val="single" w:sz="4" w:space="0" w:color="auto"/>
              <w:right w:val="single" w:sz="4" w:space="0" w:color="auto"/>
            </w:tcBorders>
          </w:tcPr>
          <w:p w14:paraId="626E1DF2" w14:textId="77777777" w:rsidR="001A117A" w:rsidRPr="00134B11" w:rsidRDefault="001A117A" w:rsidP="001A117A">
            <w:pPr>
              <w:spacing w:after="0" w:line="240" w:lineRule="auto"/>
              <w:rPr>
                <w:rFonts w:asciiTheme="minorHAnsi" w:hAnsiTheme="minorHAnsi"/>
                <w:b/>
                <w:kern w:val="22"/>
              </w:rPr>
            </w:pPr>
            <w:r w:rsidRPr="00134B11">
              <w:rPr>
                <w:rFonts w:asciiTheme="minorHAnsi" w:hAnsiTheme="minorHAnsi"/>
                <w:b/>
                <w:kern w:val="22"/>
              </w:rPr>
              <w:t>Haupt-ziel-segment</w:t>
            </w:r>
          </w:p>
        </w:tc>
        <w:tc>
          <w:tcPr>
            <w:tcW w:w="1418" w:type="dxa"/>
            <w:tcBorders>
              <w:top w:val="single" w:sz="4" w:space="0" w:color="auto"/>
              <w:left w:val="single" w:sz="4" w:space="0" w:color="auto"/>
              <w:bottom w:val="single" w:sz="4" w:space="0" w:color="auto"/>
              <w:right w:val="single" w:sz="4" w:space="0" w:color="auto"/>
            </w:tcBorders>
          </w:tcPr>
          <w:p w14:paraId="357FB763" w14:textId="2D85BC1B" w:rsidR="001A117A" w:rsidRPr="00134B11" w:rsidRDefault="001A117A" w:rsidP="001A117A">
            <w:pPr>
              <w:spacing w:after="0" w:line="240" w:lineRule="auto"/>
              <w:rPr>
                <w:rFonts w:asciiTheme="minorHAnsi" w:hAnsiTheme="minorHAnsi"/>
                <w:kern w:val="22"/>
              </w:rPr>
            </w:pPr>
            <w:r>
              <w:rPr>
                <w:rFonts w:ascii="Cambria" w:hAnsi="Cambria"/>
                <w:kern w:val="22"/>
                <w:sz w:val="20"/>
                <w:szCs w:val="20"/>
              </w:rPr>
              <w:t>Fort-geschrittene</w:t>
            </w:r>
          </w:p>
        </w:tc>
        <w:tc>
          <w:tcPr>
            <w:tcW w:w="6534" w:type="dxa"/>
            <w:vMerge/>
            <w:tcBorders>
              <w:left w:val="single" w:sz="4" w:space="0" w:color="auto"/>
              <w:right w:val="nil"/>
            </w:tcBorders>
          </w:tcPr>
          <w:p w14:paraId="7FAB2F12" w14:textId="77777777" w:rsidR="001A117A" w:rsidRPr="00134B11" w:rsidRDefault="001A117A" w:rsidP="001A117A">
            <w:pPr>
              <w:spacing w:after="0" w:line="240" w:lineRule="auto"/>
              <w:rPr>
                <w:rFonts w:asciiTheme="minorHAnsi" w:hAnsiTheme="minorHAnsi"/>
                <w:kern w:val="22"/>
              </w:rPr>
            </w:pPr>
          </w:p>
        </w:tc>
      </w:tr>
      <w:tr w:rsidR="001A117A" w:rsidRPr="00134B11" w14:paraId="4A5CD354" w14:textId="77777777" w:rsidTr="001A117A">
        <w:tc>
          <w:tcPr>
            <w:tcW w:w="1134" w:type="dxa"/>
            <w:tcBorders>
              <w:top w:val="single" w:sz="4" w:space="0" w:color="auto"/>
              <w:left w:val="single" w:sz="4" w:space="0" w:color="auto"/>
              <w:bottom w:val="single" w:sz="4" w:space="0" w:color="auto"/>
              <w:right w:val="single" w:sz="4" w:space="0" w:color="auto"/>
            </w:tcBorders>
          </w:tcPr>
          <w:p w14:paraId="7532D275" w14:textId="77777777" w:rsidR="001A117A" w:rsidRPr="00134B11" w:rsidRDefault="001A117A" w:rsidP="001A117A">
            <w:pPr>
              <w:spacing w:after="0" w:line="240" w:lineRule="auto"/>
              <w:rPr>
                <w:rFonts w:asciiTheme="minorHAnsi" w:hAnsiTheme="minorHAnsi"/>
                <w:b/>
                <w:kern w:val="22"/>
              </w:rPr>
            </w:pPr>
            <w:r w:rsidRPr="00134B11">
              <w:rPr>
                <w:rFonts w:asciiTheme="minorHAnsi" w:hAnsiTheme="minorHAnsi"/>
                <w:b/>
                <w:kern w:val="22"/>
              </w:rPr>
              <w:t>Haupt-angebot</w:t>
            </w:r>
          </w:p>
        </w:tc>
        <w:tc>
          <w:tcPr>
            <w:tcW w:w="1418" w:type="dxa"/>
            <w:tcBorders>
              <w:top w:val="single" w:sz="4" w:space="0" w:color="auto"/>
              <w:left w:val="single" w:sz="4" w:space="0" w:color="auto"/>
              <w:bottom w:val="single" w:sz="4" w:space="0" w:color="auto"/>
              <w:right w:val="single" w:sz="4" w:space="0" w:color="auto"/>
            </w:tcBorders>
          </w:tcPr>
          <w:p w14:paraId="39C0BD0D" w14:textId="2F7B25D5" w:rsidR="001A117A" w:rsidRPr="00134B11" w:rsidRDefault="001A117A" w:rsidP="001A117A">
            <w:pPr>
              <w:spacing w:after="0" w:line="240" w:lineRule="auto"/>
              <w:rPr>
                <w:rFonts w:asciiTheme="minorHAnsi" w:hAnsiTheme="minorHAnsi"/>
                <w:kern w:val="22"/>
              </w:rPr>
            </w:pPr>
            <w:r>
              <w:rPr>
                <w:rFonts w:ascii="Cambria" w:hAnsi="Cambria"/>
                <w:kern w:val="22"/>
                <w:sz w:val="20"/>
                <w:szCs w:val="20"/>
              </w:rPr>
              <w:t>Realisierung persönlicher V</w:t>
            </w:r>
            <w:r w:rsidRPr="00072D03">
              <w:rPr>
                <w:rFonts w:ascii="Cambria" w:hAnsi="Cambria"/>
                <w:kern w:val="22"/>
                <w:sz w:val="20"/>
                <w:szCs w:val="20"/>
              </w:rPr>
              <w:t>ision</w:t>
            </w:r>
          </w:p>
        </w:tc>
        <w:tc>
          <w:tcPr>
            <w:tcW w:w="6534" w:type="dxa"/>
            <w:vMerge/>
            <w:tcBorders>
              <w:left w:val="single" w:sz="4" w:space="0" w:color="auto"/>
              <w:right w:val="nil"/>
            </w:tcBorders>
          </w:tcPr>
          <w:p w14:paraId="322180F4" w14:textId="77777777" w:rsidR="001A117A" w:rsidRPr="00134B11" w:rsidRDefault="001A117A" w:rsidP="001A117A">
            <w:pPr>
              <w:spacing w:after="0" w:line="240" w:lineRule="auto"/>
              <w:rPr>
                <w:rFonts w:asciiTheme="minorHAnsi" w:hAnsiTheme="minorHAnsi"/>
                <w:kern w:val="22"/>
              </w:rPr>
            </w:pPr>
          </w:p>
        </w:tc>
      </w:tr>
      <w:tr w:rsidR="001A117A" w:rsidRPr="00134B11" w14:paraId="4D434518" w14:textId="77777777" w:rsidTr="001A117A">
        <w:tc>
          <w:tcPr>
            <w:tcW w:w="1134" w:type="dxa"/>
            <w:tcBorders>
              <w:top w:val="single" w:sz="4" w:space="0" w:color="auto"/>
              <w:left w:val="single" w:sz="4" w:space="0" w:color="auto"/>
              <w:bottom w:val="single" w:sz="4" w:space="0" w:color="auto"/>
              <w:right w:val="single" w:sz="4" w:space="0" w:color="auto"/>
            </w:tcBorders>
          </w:tcPr>
          <w:p w14:paraId="66240A51" w14:textId="77777777" w:rsidR="001A117A" w:rsidRPr="00134B11" w:rsidRDefault="001A117A" w:rsidP="001A117A">
            <w:pPr>
              <w:spacing w:after="0" w:line="240" w:lineRule="auto"/>
              <w:rPr>
                <w:rFonts w:asciiTheme="minorHAnsi" w:hAnsiTheme="minorHAnsi"/>
                <w:b/>
                <w:kern w:val="22"/>
              </w:rPr>
            </w:pPr>
            <w:r w:rsidRPr="00134B11">
              <w:rPr>
                <w:rFonts w:asciiTheme="minorHAnsi" w:hAnsiTheme="minorHAnsi"/>
                <w:b/>
                <w:kern w:val="22"/>
              </w:rPr>
              <w:t>Haupt-input: Imma-teriell</w:t>
            </w:r>
          </w:p>
        </w:tc>
        <w:tc>
          <w:tcPr>
            <w:tcW w:w="1418" w:type="dxa"/>
            <w:tcBorders>
              <w:top w:val="single" w:sz="4" w:space="0" w:color="auto"/>
              <w:left w:val="single" w:sz="4" w:space="0" w:color="auto"/>
              <w:bottom w:val="single" w:sz="4" w:space="0" w:color="auto"/>
              <w:right w:val="single" w:sz="4" w:space="0" w:color="auto"/>
            </w:tcBorders>
          </w:tcPr>
          <w:p w14:paraId="0FACA63D" w14:textId="04A77128" w:rsidR="001A117A" w:rsidRPr="00134B11" w:rsidRDefault="001A117A" w:rsidP="001A117A">
            <w:pPr>
              <w:spacing w:after="0" w:line="240" w:lineRule="auto"/>
              <w:rPr>
                <w:rFonts w:asciiTheme="minorHAnsi" w:hAnsiTheme="minorHAnsi"/>
                <w:kern w:val="22"/>
              </w:rPr>
            </w:pPr>
            <w:r>
              <w:rPr>
                <w:rFonts w:ascii="Cambria" w:hAnsi="Cambria"/>
                <w:kern w:val="22"/>
                <w:sz w:val="20"/>
                <w:szCs w:val="20"/>
              </w:rPr>
              <w:t>Begeisterung und Loyalität</w:t>
            </w:r>
          </w:p>
        </w:tc>
        <w:tc>
          <w:tcPr>
            <w:tcW w:w="6534" w:type="dxa"/>
            <w:vMerge/>
            <w:tcBorders>
              <w:left w:val="single" w:sz="4" w:space="0" w:color="auto"/>
              <w:bottom w:val="nil"/>
              <w:right w:val="nil"/>
            </w:tcBorders>
          </w:tcPr>
          <w:p w14:paraId="6D721958" w14:textId="77777777" w:rsidR="001A117A" w:rsidRPr="00134B11" w:rsidRDefault="001A117A" w:rsidP="001A117A">
            <w:pPr>
              <w:spacing w:after="0" w:line="240" w:lineRule="auto"/>
              <w:rPr>
                <w:rFonts w:asciiTheme="minorHAnsi" w:hAnsiTheme="minorHAnsi"/>
                <w:kern w:val="22"/>
              </w:rPr>
            </w:pPr>
          </w:p>
        </w:tc>
      </w:tr>
    </w:tbl>
    <w:p w14:paraId="7B6F8349" w14:textId="77777777" w:rsidR="002462ED" w:rsidRDefault="002462ED" w:rsidP="00204D1F">
      <w:pPr>
        <w:pStyle w:val="WText"/>
      </w:pPr>
    </w:p>
    <w:p w14:paraId="58084813" w14:textId="66D4E601" w:rsidR="00B355E5" w:rsidRDefault="00B355E5" w:rsidP="00204D1F">
      <w:pPr>
        <w:pStyle w:val="WText"/>
      </w:pPr>
      <w:r>
        <w:t>Er fühlt sich in den Bergen</w:t>
      </w:r>
      <w:r w:rsidR="005B0110" w:rsidRPr="005B0110">
        <w:t xml:space="preserve"> </w:t>
      </w:r>
      <w:r w:rsidR="005B0110">
        <w:t xml:space="preserve">ausreichend </w:t>
      </w:r>
      <w:r w:rsidR="00CF1BCA">
        <w:t>«</w:t>
      </w:r>
      <w:r w:rsidR="005B0110">
        <w:t>zuhause</w:t>
      </w:r>
      <w:r w:rsidR="00CF1BCA">
        <w:t>»</w:t>
      </w:r>
      <w:r w:rsidR="00B17BD1">
        <w:t xml:space="preserve"> </w:t>
      </w:r>
      <w:r>
        <w:t xml:space="preserve">um dort sein Selbstbild innerlich zu erkennen und zu kultivieren. Er kann </w:t>
      </w:r>
      <w:r w:rsidR="005B0110">
        <w:t>sein</w:t>
      </w:r>
      <w:r>
        <w:t xml:space="preserve"> Ferien</w:t>
      </w:r>
      <w:r w:rsidR="005B0110">
        <w:t>paket im Wissen, was persönlich besonders wichtig ist,</w:t>
      </w:r>
      <w:r>
        <w:t xml:space="preserve"> schnüren. Der Kontext </w:t>
      </w:r>
      <w:r w:rsidR="005B0110">
        <w:t xml:space="preserve">in dem </w:t>
      </w:r>
      <w:r w:rsidRPr="001F20AE">
        <w:rPr>
          <w:i/>
        </w:rPr>
        <w:t>Delight</w:t>
      </w:r>
      <w:r w:rsidR="005B0110">
        <w:t>-</w:t>
      </w:r>
      <w:r>
        <w:t xml:space="preserve">Wert generiert und konsumiert wird ist </w:t>
      </w:r>
      <w:r w:rsidR="005B0110">
        <w:t xml:space="preserve">das </w:t>
      </w:r>
      <w:r>
        <w:t>persönliches Dasein</w:t>
      </w:r>
      <w:r w:rsidR="005B0110">
        <w:t xml:space="preserve"> des Gastes</w:t>
      </w:r>
      <w:r>
        <w:t xml:space="preserve">: </w:t>
      </w:r>
      <w:r w:rsidR="00586E1C">
        <w:t xml:space="preserve">Die </w:t>
      </w:r>
      <w:r>
        <w:t xml:space="preserve">WAG spricht seine Wahrnehmungen und Empfinden an, um für </w:t>
      </w:r>
      <w:r>
        <w:lastRenderedPageBreak/>
        <w:t xml:space="preserve">ihn Wert zu schaffen. </w:t>
      </w:r>
      <w:r w:rsidRPr="001F20AE">
        <w:rPr>
          <w:i/>
        </w:rPr>
        <w:t>Delight</w:t>
      </w:r>
      <w:r w:rsidR="005B0110">
        <w:t>-</w:t>
      </w:r>
      <w:r>
        <w:t xml:space="preserve">Kunden kommen aus dem In- und Ausland; die Reise nach Flims Laax Falera ist </w:t>
      </w:r>
      <w:r w:rsidR="005B0110">
        <w:t xml:space="preserve">es </w:t>
      </w:r>
      <w:r>
        <w:t xml:space="preserve">ihnen </w:t>
      </w:r>
      <w:r w:rsidR="005B0110">
        <w:t>W</w:t>
      </w:r>
      <w:r>
        <w:t>ert.</w:t>
      </w:r>
    </w:p>
    <w:p w14:paraId="50C1F291" w14:textId="4E869ECD" w:rsidR="00B355E5" w:rsidRDefault="005B0110" w:rsidP="00204D1F">
      <w:pPr>
        <w:pStyle w:val="WText"/>
      </w:pPr>
      <w:r>
        <w:t>Materielle und immaterielle</w:t>
      </w:r>
      <w:r w:rsidR="00586E1C">
        <w:t xml:space="preserve"> Inputs </w:t>
      </w:r>
      <w:r w:rsidR="00B355E5">
        <w:t xml:space="preserve">für </w:t>
      </w:r>
      <w:r w:rsidR="00F20D35">
        <w:t>WAG</w:t>
      </w:r>
      <w:r>
        <w:t xml:space="preserve"> liefern auch </w:t>
      </w:r>
      <w:r w:rsidRPr="001F20AE">
        <w:rPr>
          <w:i/>
        </w:rPr>
        <w:t>Delight</w:t>
      </w:r>
      <w:r>
        <w:t>-Kunden</w:t>
      </w:r>
      <w:r w:rsidR="00B355E5">
        <w:t xml:space="preserve">. Materiell </w:t>
      </w:r>
      <w:r>
        <w:t>be</w:t>
      </w:r>
      <w:r w:rsidR="00B355E5">
        <w:t xml:space="preserve">zahlen </w:t>
      </w:r>
      <w:r>
        <w:t xml:space="preserve">auch </w:t>
      </w:r>
      <w:r w:rsidR="00B355E5">
        <w:t xml:space="preserve">sie </w:t>
      </w:r>
      <w:r>
        <w:t>für Tickets,</w:t>
      </w:r>
      <w:r w:rsidR="00B355E5">
        <w:t xml:space="preserve"> weitere Güter und Dienstleistungen, welche auf </w:t>
      </w:r>
      <w:r>
        <w:t xml:space="preserve">ihre </w:t>
      </w:r>
      <w:r w:rsidR="00B355E5">
        <w:t xml:space="preserve">Bedürfnisse </w:t>
      </w:r>
      <w:r>
        <w:t>aus</w:t>
      </w:r>
      <w:r w:rsidR="00B355E5">
        <w:t>gerichtet sind. Diese Zahlungen gehören zum Gesamtumsatz der WAG</w:t>
      </w:r>
      <w:r>
        <w:t>; a</w:t>
      </w:r>
      <w:r w:rsidR="00B355E5">
        <w:t xml:space="preserve">us der Perspektive </w:t>
      </w:r>
      <w:r w:rsidR="0065494E">
        <w:t>von 5-D Wert Management</w:t>
      </w:r>
      <w:r w:rsidR="00B355E5">
        <w:t xml:space="preserve"> können </w:t>
      </w:r>
      <w:r>
        <w:t>sie</w:t>
      </w:r>
      <w:r w:rsidR="00B355E5">
        <w:t xml:space="preserve"> analytisch</w:t>
      </w:r>
      <w:r>
        <w:t xml:space="preserve"> jedoch</w:t>
      </w:r>
      <w:r w:rsidR="00B355E5">
        <w:t xml:space="preserve"> als </w:t>
      </w:r>
      <w:r>
        <w:t xml:space="preserve">Kostendeckung </w:t>
      </w:r>
      <w:r w:rsidR="00B355E5">
        <w:t xml:space="preserve">für die Ausgaben der WAG, welche zur Produktion des Angebotes in </w:t>
      </w:r>
      <w:r w:rsidR="00B355E5" w:rsidRPr="001F20AE">
        <w:rPr>
          <w:i/>
        </w:rPr>
        <w:t>Delight</w:t>
      </w:r>
      <w:r w:rsidR="00B355E5">
        <w:t xml:space="preserve"> entstehen</w:t>
      </w:r>
      <w:r>
        <w:t>, zugeteilt werden</w:t>
      </w:r>
      <w:r w:rsidR="00B355E5">
        <w:t xml:space="preserve">. Dazu gehören die Kosten für die Zusatzleistungen, welche das </w:t>
      </w:r>
      <w:r w:rsidR="00B355E5" w:rsidRPr="001F20AE">
        <w:rPr>
          <w:i/>
        </w:rPr>
        <w:t>Delight</w:t>
      </w:r>
      <w:r>
        <w:t>-</w:t>
      </w:r>
      <w:r w:rsidR="00B355E5">
        <w:t>Angebot ausmach</w:t>
      </w:r>
      <w:r>
        <w:t>en, bspw.</w:t>
      </w:r>
      <w:r w:rsidR="00B17BD1">
        <w:t xml:space="preserve"> </w:t>
      </w:r>
      <w:r w:rsidR="00B355E5">
        <w:t>Schulung</w:t>
      </w:r>
      <w:r>
        <w:t>en und</w:t>
      </w:r>
      <w:r w:rsidR="00B17BD1">
        <w:t xml:space="preserve"> </w:t>
      </w:r>
      <w:r w:rsidR="00B355E5">
        <w:t>Coaching</w:t>
      </w:r>
      <w:r>
        <w:t>s,</w:t>
      </w:r>
      <w:r w:rsidR="00B355E5">
        <w:t xml:space="preserve"> damit das Personal </w:t>
      </w:r>
      <w:r w:rsidR="00D43842">
        <w:t xml:space="preserve">den </w:t>
      </w:r>
      <w:r w:rsidR="00B355E5">
        <w:t xml:space="preserve">Kunden </w:t>
      </w:r>
      <w:r w:rsidR="00D43842" w:rsidRPr="001F20AE">
        <w:rPr>
          <w:i/>
        </w:rPr>
        <w:t>Delight</w:t>
      </w:r>
      <w:r w:rsidR="00D43842">
        <w:t xml:space="preserve">ful </w:t>
      </w:r>
      <w:r w:rsidR="00A00129">
        <w:t>entgegenkommen</w:t>
      </w:r>
      <w:r w:rsidR="00D43842">
        <w:t xml:space="preserve"> kann,</w:t>
      </w:r>
      <w:r w:rsidR="00B62F24">
        <w:t xml:space="preserve"> die speziellen Funktionen der App</w:t>
      </w:r>
      <w:r w:rsidR="00B355E5">
        <w:t xml:space="preserve"> sowie </w:t>
      </w:r>
      <w:r w:rsidR="00D43842">
        <w:t xml:space="preserve">die </w:t>
      </w:r>
      <w:r w:rsidR="00B355E5">
        <w:t>neue Ausrichtung</w:t>
      </w:r>
      <w:r w:rsidR="00D43842">
        <w:t>en</w:t>
      </w:r>
      <w:r w:rsidR="00B355E5">
        <w:t xml:space="preserve"> der Pisten </w:t>
      </w:r>
      <w:r w:rsidR="00D43842">
        <w:t>sowie einem</w:t>
      </w:r>
      <w:r w:rsidR="00B355E5">
        <w:t xml:space="preserve"> Anteil an </w:t>
      </w:r>
      <w:r w:rsidR="00D43842">
        <w:t>der</w:t>
      </w:r>
      <w:r w:rsidR="00B355E5">
        <w:t xml:space="preserve"> Infrastruktur. Immateriell leisten die </w:t>
      </w:r>
      <w:r w:rsidR="00B355E5" w:rsidRPr="001F20AE">
        <w:rPr>
          <w:i/>
        </w:rPr>
        <w:t>Delight</w:t>
      </w:r>
      <w:r w:rsidR="00D43842">
        <w:t>-</w:t>
      </w:r>
      <w:r w:rsidR="00B355E5">
        <w:t xml:space="preserve">Kunden Wert für </w:t>
      </w:r>
      <w:r w:rsidR="00F20D35">
        <w:t>WAG</w:t>
      </w:r>
      <w:r w:rsidR="00B355E5">
        <w:t xml:space="preserve"> indem sie ihre Begeisterung für den Ort kundtun. Sie sprechen mit Bekannten oder </w:t>
      </w:r>
      <w:r w:rsidR="00D43842">
        <w:t>teilen ihre Erlebnisse auf</w:t>
      </w:r>
      <w:r w:rsidR="00B355E5">
        <w:t xml:space="preserve"> Social Media. </w:t>
      </w:r>
      <w:r w:rsidR="00D43842">
        <w:t xml:space="preserve">Die aus </w:t>
      </w:r>
      <w:r w:rsidR="00D43842" w:rsidRPr="001F20AE">
        <w:rPr>
          <w:i/>
        </w:rPr>
        <w:t>Delight</w:t>
      </w:r>
      <w:r w:rsidR="00D43842">
        <w:t xml:space="preserve"> entstehende, authentische </w:t>
      </w:r>
      <w:r w:rsidR="00B355E5">
        <w:t xml:space="preserve">Begeisterung </w:t>
      </w:r>
      <w:r w:rsidR="00D43842">
        <w:t xml:space="preserve">hat hohes Potenzial </w:t>
      </w:r>
      <w:r w:rsidR="00B355E5">
        <w:t xml:space="preserve">andere Personen </w:t>
      </w:r>
      <w:r w:rsidR="00A00129">
        <w:t>anzustecken</w:t>
      </w:r>
      <w:r w:rsidR="00B355E5">
        <w:t xml:space="preserve"> und sie </w:t>
      </w:r>
      <w:r w:rsidR="00D43842">
        <w:t xml:space="preserve">zu </w:t>
      </w:r>
      <w:r w:rsidR="00B355E5">
        <w:t>motivieren, Flims Laax Falera auch zu besuchen.</w:t>
      </w:r>
    </w:p>
    <w:tbl>
      <w:tblPr>
        <w:tblW w:w="90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18"/>
        <w:gridCol w:w="6534"/>
      </w:tblGrid>
      <w:tr w:rsidR="001872E4" w:rsidRPr="001872E4" w14:paraId="16471782" w14:textId="77777777" w:rsidTr="00081147">
        <w:tc>
          <w:tcPr>
            <w:tcW w:w="1134" w:type="dxa"/>
            <w:tcBorders>
              <w:top w:val="single" w:sz="4" w:space="0" w:color="auto"/>
              <w:left w:val="single" w:sz="4" w:space="0" w:color="auto"/>
              <w:bottom w:val="single" w:sz="4" w:space="0" w:color="auto"/>
              <w:right w:val="single" w:sz="4" w:space="0" w:color="auto"/>
            </w:tcBorders>
          </w:tcPr>
          <w:p w14:paraId="6DDE2DCF" w14:textId="77777777" w:rsidR="001872E4" w:rsidRPr="001872E4" w:rsidRDefault="001872E4" w:rsidP="00081147">
            <w:pPr>
              <w:spacing w:after="0" w:line="240" w:lineRule="auto"/>
              <w:jc w:val="center"/>
              <w:rPr>
                <w:rFonts w:asciiTheme="minorHAnsi" w:hAnsiTheme="minorHAnsi"/>
                <w:b/>
                <w:bCs/>
                <w:kern w:val="22"/>
              </w:rPr>
            </w:pPr>
            <w:r w:rsidRPr="001872E4">
              <w:rPr>
                <w:rFonts w:asciiTheme="minorHAnsi" w:hAnsiTheme="minorHAnsi"/>
                <w:b/>
                <w:bCs/>
                <w:kern w:val="22"/>
              </w:rPr>
              <w:t>Aspekte des Aus-tausches</w:t>
            </w:r>
          </w:p>
        </w:tc>
        <w:tc>
          <w:tcPr>
            <w:tcW w:w="1418" w:type="dxa"/>
            <w:tcBorders>
              <w:top w:val="single" w:sz="4" w:space="0" w:color="auto"/>
              <w:left w:val="single" w:sz="4" w:space="0" w:color="auto"/>
              <w:bottom w:val="single" w:sz="4" w:space="0" w:color="auto"/>
              <w:right w:val="single" w:sz="4" w:space="0" w:color="auto"/>
            </w:tcBorders>
          </w:tcPr>
          <w:p w14:paraId="7F903E67" w14:textId="00B01B5F" w:rsidR="001872E4" w:rsidRPr="001872E4" w:rsidRDefault="001872E4" w:rsidP="00081147">
            <w:pPr>
              <w:spacing w:after="0" w:line="240" w:lineRule="auto"/>
              <w:jc w:val="center"/>
              <w:rPr>
                <w:rFonts w:asciiTheme="minorHAnsi" w:hAnsiTheme="minorHAnsi"/>
                <w:b/>
                <w:bCs/>
                <w:kern w:val="22"/>
              </w:rPr>
            </w:pPr>
            <w:r w:rsidRPr="001872E4">
              <w:rPr>
                <w:rFonts w:asciiTheme="minorHAnsi" w:hAnsiTheme="minorHAnsi"/>
                <w:b/>
                <w:bCs/>
                <w:kern w:val="22"/>
              </w:rPr>
              <w:t>P- und S-</w:t>
            </w:r>
            <w:r w:rsidRPr="001872E4">
              <w:rPr>
                <w:rFonts w:asciiTheme="minorHAnsi" w:hAnsiTheme="minorHAnsi"/>
                <w:b/>
                <w:bCs/>
                <w:kern w:val="22"/>
              </w:rPr>
              <w:br/>
              <w:t xml:space="preserve">wert </w:t>
            </w:r>
            <w:r w:rsidRPr="001872E4">
              <w:rPr>
                <w:rFonts w:asciiTheme="minorHAnsi" w:hAnsiTheme="minorHAnsi"/>
                <w:b/>
                <w:bCs/>
                <w:kern w:val="22"/>
              </w:rPr>
              <w:br/>
              <w:t>Deep-Connect</w:t>
            </w:r>
          </w:p>
        </w:tc>
        <w:tc>
          <w:tcPr>
            <w:tcW w:w="6534" w:type="dxa"/>
            <w:vMerge w:val="restart"/>
            <w:tcBorders>
              <w:top w:val="nil"/>
              <w:left w:val="single" w:sz="4" w:space="0" w:color="auto"/>
              <w:right w:val="nil"/>
            </w:tcBorders>
          </w:tcPr>
          <w:p w14:paraId="156E396D" w14:textId="77777777" w:rsidR="001872E4" w:rsidRPr="001872E4" w:rsidRDefault="001872E4" w:rsidP="00081147">
            <w:pPr>
              <w:spacing w:after="0" w:line="240" w:lineRule="auto"/>
              <w:ind w:left="284"/>
              <w:jc w:val="both"/>
              <w:rPr>
                <w:rFonts w:asciiTheme="minorHAnsi" w:hAnsiTheme="minorHAnsi"/>
              </w:rPr>
            </w:pPr>
            <w:r w:rsidRPr="00BD5A48">
              <w:rPr>
                <w:rFonts w:asciiTheme="minorHAnsi" w:hAnsiTheme="minorHAnsi"/>
              </w:rPr>
              <w:t xml:space="preserve">Der Wertaustausch in </w:t>
            </w:r>
            <w:r w:rsidRPr="00BD5A48">
              <w:rPr>
                <w:rFonts w:asciiTheme="minorHAnsi" w:hAnsiTheme="minorHAnsi"/>
                <w:i/>
              </w:rPr>
              <w:t>Deep-Connect</w:t>
            </w:r>
            <w:r w:rsidRPr="00BD5A48">
              <w:rPr>
                <w:rFonts w:asciiTheme="minorHAnsi" w:hAnsiTheme="minorHAnsi"/>
              </w:rPr>
              <w:t xml:space="preserve"> auf Stufe Primär- und Sekundärwert findet in einem Kontext statt, worin der Kunde einen vernetzten Nutzen aus mehreren Kontexten zieht (gesamte Abbildung 4-1a). Beispielsweise in der eigenen Person, der Familie, Gleichgesinnten, der Region, der Branche, der Wirtschaft, der Gesellschaft und gar dem Planeten wird Wert in mehreren sich überschneidenden Kontexten generiert und wahrgenommen. Hauptsächlich werden ganzheitlich denkende Menschen erkennen, dass in mehreren Kontexten Wert generiert wird (fünfte Spalte der Abbildung 4-1b). Dementsprechend nutzen sie auch Wert in mehreren Kontexten. Die Anziehungskraft des </w:t>
            </w:r>
            <w:r w:rsidRPr="00BD5A48">
              <w:rPr>
                <w:rFonts w:asciiTheme="minorHAnsi" w:hAnsiTheme="minorHAnsi"/>
                <w:i/>
              </w:rPr>
              <w:t>Deep-Connect</w:t>
            </w:r>
            <w:r w:rsidRPr="00BD5A48">
              <w:rPr>
                <w:rFonts w:asciiTheme="minorHAnsi" w:hAnsiTheme="minorHAnsi"/>
              </w:rPr>
              <w:t xml:space="preserve"> Angebotes wirkt bei solchen, holistisch orientierten Menschen am stärksten und kennt keine geografische Beschränkung.</w:t>
            </w:r>
          </w:p>
          <w:p w14:paraId="5BB6FE50" w14:textId="172AE505" w:rsidR="001872E4" w:rsidRPr="001872E4" w:rsidRDefault="001872E4" w:rsidP="00081147">
            <w:pPr>
              <w:spacing w:after="0" w:line="240" w:lineRule="auto"/>
              <w:ind w:left="284"/>
              <w:jc w:val="both"/>
              <w:rPr>
                <w:rFonts w:asciiTheme="minorHAnsi" w:hAnsiTheme="minorHAnsi"/>
                <w:b/>
                <w:bCs/>
                <w:kern w:val="22"/>
              </w:rPr>
            </w:pPr>
            <w:r w:rsidRPr="00BD5A48">
              <w:rPr>
                <w:rFonts w:asciiTheme="minorHAnsi" w:hAnsiTheme="minorHAnsi"/>
              </w:rPr>
              <w:t xml:space="preserve">Im Gegenzug leisten </w:t>
            </w:r>
            <w:r w:rsidRPr="00BD5A48">
              <w:rPr>
                <w:rFonts w:asciiTheme="minorHAnsi" w:hAnsiTheme="minorHAnsi"/>
                <w:i/>
              </w:rPr>
              <w:t>Deep-Connect</w:t>
            </w:r>
            <w:r w:rsidRPr="00BD5A48">
              <w:rPr>
                <w:rFonts w:asciiTheme="minorHAnsi" w:hAnsiTheme="minorHAnsi"/>
              </w:rPr>
              <w:t xml:space="preserve"> Kunden für WAG Inputs von materiellem und immateriellem Wert. Materiell zahlen sie wie alle Kunden für Güter und Dienstleistungen, welche auf sie gerichtet sind.</w:t>
            </w:r>
          </w:p>
        </w:tc>
      </w:tr>
      <w:tr w:rsidR="001872E4" w:rsidRPr="00134B11" w14:paraId="482745B8" w14:textId="77777777" w:rsidTr="00081147">
        <w:tc>
          <w:tcPr>
            <w:tcW w:w="1134" w:type="dxa"/>
            <w:tcBorders>
              <w:top w:val="single" w:sz="4" w:space="0" w:color="auto"/>
              <w:left w:val="single" w:sz="4" w:space="0" w:color="auto"/>
              <w:bottom w:val="single" w:sz="4" w:space="0" w:color="auto"/>
              <w:right w:val="single" w:sz="4" w:space="0" w:color="auto"/>
            </w:tcBorders>
          </w:tcPr>
          <w:p w14:paraId="405DA4E7" w14:textId="77777777" w:rsidR="001872E4" w:rsidRPr="00134B11" w:rsidRDefault="001872E4" w:rsidP="00081147">
            <w:pPr>
              <w:spacing w:after="0" w:line="240" w:lineRule="auto"/>
              <w:rPr>
                <w:rFonts w:asciiTheme="minorHAnsi" w:hAnsiTheme="minorHAnsi"/>
                <w:b/>
                <w:kern w:val="22"/>
              </w:rPr>
            </w:pPr>
            <w:r w:rsidRPr="00134B11">
              <w:rPr>
                <w:rFonts w:asciiTheme="minorHAnsi" w:hAnsiTheme="minorHAnsi"/>
                <w:b/>
                <w:kern w:val="22"/>
              </w:rPr>
              <w:t>Kontext</w:t>
            </w:r>
          </w:p>
        </w:tc>
        <w:tc>
          <w:tcPr>
            <w:tcW w:w="1418" w:type="dxa"/>
            <w:tcBorders>
              <w:top w:val="single" w:sz="4" w:space="0" w:color="auto"/>
              <w:left w:val="single" w:sz="4" w:space="0" w:color="auto"/>
              <w:bottom w:val="single" w:sz="4" w:space="0" w:color="auto"/>
              <w:right w:val="single" w:sz="4" w:space="0" w:color="auto"/>
            </w:tcBorders>
          </w:tcPr>
          <w:p w14:paraId="638C011E" w14:textId="1A481EE9" w:rsidR="001872E4" w:rsidRPr="00134B11" w:rsidRDefault="001872E4" w:rsidP="00081147">
            <w:pPr>
              <w:spacing w:after="0" w:line="240" w:lineRule="auto"/>
              <w:rPr>
                <w:rFonts w:asciiTheme="minorHAnsi" w:hAnsiTheme="minorHAnsi"/>
                <w:kern w:val="22"/>
              </w:rPr>
            </w:pPr>
            <w:r>
              <w:rPr>
                <w:rFonts w:ascii="Cambria" w:hAnsi="Cambria"/>
                <w:kern w:val="22"/>
                <w:sz w:val="20"/>
                <w:szCs w:val="20"/>
              </w:rPr>
              <w:t>Mehrere sich überschnei-denden Kontexte</w:t>
            </w:r>
          </w:p>
        </w:tc>
        <w:tc>
          <w:tcPr>
            <w:tcW w:w="6534" w:type="dxa"/>
            <w:vMerge/>
            <w:tcBorders>
              <w:left w:val="single" w:sz="4" w:space="0" w:color="auto"/>
              <w:right w:val="nil"/>
            </w:tcBorders>
          </w:tcPr>
          <w:p w14:paraId="0D13B584" w14:textId="77777777" w:rsidR="001872E4" w:rsidRPr="00134B11" w:rsidRDefault="001872E4" w:rsidP="00081147">
            <w:pPr>
              <w:spacing w:after="0" w:line="240" w:lineRule="auto"/>
              <w:rPr>
                <w:rFonts w:asciiTheme="minorHAnsi" w:hAnsiTheme="minorHAnsi"/>
                <w:kern w:val="22"/>
              </w:rPr>
            </w:pPr>
          </w:p>
        </w:tc>
      </w:tr>
      <w:tr w:rsidR="001872E4" w:rsidRPr="00134B11" w14:paraId="1C553843" w14:textId="77777777" w:rsidTr="00081147">
        <w:tc>
          <w:tcPr>
            <w:tcW w:w="1134" w:type="dxa"/>
            <w:tcBorders>
              <w:top w:val="single" w:sz="4" w:space="0" w:color="auto"/>
              <w:left w:val="single" w:sz="4" w:space="0" w:color="auto"/>
              <w:bottom w:val="single" w:sz="4" w:space="0" w:color="auto"/>
              <w:right w:val="single" w:sz="4" w:space="0" w:color="auto"/>
            </w:tcBorders>
          </w:tcPr>
          <w:p w14:paraId="25AA8999" w14:textId="77777777" w:rsidR="001872E4" w:rsidRPr="00134B11" w:rsidRDefault="001872E4" w:rsidP="00081147">
            <w:pPr>
              <w:spacing w:after="0" w:line="240" w:lineRule="auto"/>
              <w:rPr>
                <w:rFonts w:asciiTheme="minorHAnsi" w:hAnsiTheme="minorHAnsi"/>
                <w:b/>
                <w:kern w:val="22"/>
              </w:rPr>
            </w:pPr>
            <w:r w:rsidRPr="00134B11">
              <w:rPr>
                <w:rFonts w:asciiTheme="minorHAnsi" w:hAnsiTheme="minorHAnsi"/>
                <w:b/>
                <w:kern w:val="22"/>
              </w:rPr>
              <w:t>Haupt-ziel-segment</w:t>
            </w:r>
          </w:p>
        </w:tc>
        <w:tc>
          <w:tcPr>
            <w:tcW w:w="1418" w:type="dxa"/>
            <w:tcBorders>
              <w:top w:val="single" w:sz="4" w:space="0" w:color="auto"/>
              <w:left w:val="single" w:sz="4" w:space="0" w:color="auto"/>
              <w:bottom w:val="single" w:sz="4" w:space="0" w:color="auto"/>
              <w:right w:val="single" w:sz="4" w:space="0" w:color="auto"/>
            </w:tcBorders>
          </w:tcPr>
          <w:p w14:paraId="1A6D7FB0" w14:textId="4E979671" w:rsidR="001872E4" w:rsidRPr="00134B11" w:rsidRDefault="001872E4" w:rsidP="00081147">
            <w:pPr>
              <w:spacing w:after="0" w:line="240" w:lineRule="auto"/>
              <w:rPr>
                <w:rFonts w:asciiTheme="minorHAnsi" w:hAnsiTheme="minorHAnsi"/>
                <w:kern w:val="22"/>
              </w:rPr>
            </w:pPr>
            <w:r>
              <w:rPr>
                <w:rFonts w:ascii="Cambria" w:hAnsi="Cambria"/>
                <w:kern w:val="22"/>
                <w:sz w:val="20"/>
                <w:szCs w:val="20"/>
              </w:rPr>
              <w:t>Ganzheitlich Denkende</w:t>
            </w:r>
          </w:p>
        </w:tc>
        <w:tc>
          <w:tcPr>
            <w:tcW w:w="6534" w:type="dxa"/>
            <w:vMerge/>
            <w:tcBorders>
              <w:left w:val="single" w:sz="4" w:space="0" w:color="auto"/>
              <w:right w:val="nil"/>
            </w:tcBorders>
          </w:tcPr>
          <w:p w14:paraId="75C832E3" w14:textId="77777777" w:rsidR="001872E4" w:rsidRPr="00134B11" w:rsidRDefault="001872E4" w:rsidP="00081147">
            <w:pPr>
              <w:spacing w:after="0" w:line="240" w:lineRule="auto"/>
              <w:rPr>
                <w:rFonts w:asciiTheme="minorHAnsi" w:hAnsiTheme="minorHAnsi"/>
                <w:kern w:val="22"/>
              </w:rPr>
            </w:pPr>
          </w:p>
        </w:tc>
      </w:tr>
      <w:tr w:rsidR="001872E4" w:rsidRPr="00134B11" w14:paraId="0E3E34BE" w14:textId="77777777" w:rsidTr="00081147">
        <w:tc>
          <w:tcPr>
            <w:tcW w:w="1134" w:type="dxa"/>
            <w:tcBorders>
              <w:top w:val="single" w:sz="4" w:space="0" w:color="auto"/>
              <w:left w:val="single" w:sz="4" w:space="0" w:color="auto"/>
              <w:bottom w:val="single" w:sz="4" w:space="0" w:color="auto"/>
              <w:right w:val="single" w:sz="4" w:space="0" w:color="auto"/>
            </w:tcBorders>
          </w:tcPr>
          <w:p w14:paraId="0C5C1751" w14:textId="77777777" w:rsidR="001872E4" w:rsidRPr="00134B11" w:rsidRDefault="001872E4" w:rsidP="00081147">
            <w:pPr>
              <w:spacing w:after="0" w:line="240" w:lineRule="auto"/>
              <w:rPr>
                <w:rFonts w:asciiTheme="minorHAnsi" w:hAnsiTheme="minorHAnsi"/>
                <w:b/>
                <w:kern w:val="22"/>
              </w:rPr>
            </w:pPr>
            <w:r w:rsidRPr="00134B11">
              <w:rPr>
                <w:rFonts w:asciiTheme="minorHAnsi" w:hAnsiTheme="minorHAnsi"/>
                <w:b/>
                <w:kern w:val="22"/>
              </w:rPr>
              <w:t>Haupt-angebot</w:t>
            </w:r>
          </w:p>
        </w:tc>
        <w:tc>
          <w:tcPr>
            <w:tcW w:w="1418" w:type="dxa"/>
            <w:tcBorders>
              <w:top w:val="single" w:sz="4" w:space="0" w:color="auto"/>
              <w:left w:val="single" w:sz="4" w:space="0" w:color="auto"/>
              <w:bottom w:val="single" w:sz="4" w:space="0" w:color="auto"/>
              <w:right w:val="single" w:sz="4" w:space="0" w:color="auto"/>
            </w:tcBorders>
          </w:tcPr>
          <w:p w14:paraId="43F74203" w14:textId="1713C52B" w:rsidR="001872E4" w:rsidRPr="00134B11" w:rsidRDefault="001872E4" w:rsidP="00081147">
            <w:pPr>
              <w:spacing w:after="0" w:line="240" w:lineRule="auto"/>
              <w:rPr>
                <w:rFonts w:asciiTheme="minorHAnsi" w:hAnsiTheme="minorHAnsi"/>
                <w:kern w:val="22"/>
              </w:rPr>
            </w:pPr>
            <w:r>
              <w:rPr>
                <w:rFonts w:ascii="Cambria" w:hAnsi="Cambria"/>
                <w:kern w:val="22"/>
                <w:sz w:val="20"/>
                <w:szCs w:val="20"/>
              </w:rPr>
              <w:t>Vernetzter Nutzen</w:t>
            </w:r>
          </w:p>
        </w:tc>
        <w:tc>
          <w:tcPr>
            <w:tcW w:w="6534" w:type="dxa"/>
            <w:vMerge/>
            <w:tcBorders>
              <w:left w:val="single" w:sz="4" w:space="0" w:color="auto"/>
              <w:right w:val="nil"/>
            </w:tcBorders>
          </w:tcPr>
          <w:p w14:paraId="7FAC40C8" w14:textId="77777777" w:rsidR="001872E4" w:rsidRPr="00134B11" w:rsidRDefault="001872E4" w:rsidP="00081147">
            <w:pPr>
              <w:spacing w:after="0" w:line="240" w:lineRule="auto"/>
              <w:rPr>
                <w:rFonts w:asciiTheme="minorHAnsi" w:hAnsiTheme="minorHAnsi"/>
                <w:kern w:val="22"/>
              </w:rPr>
            </w:pPr>
          </w:p>
        </w:tc>
      </w:tr>
      <w:tr w:rsidR="001872E4" w:rsidRPr="00134B11" w14:paraId="06F2F917" w14:textId="77777777" w:rsidTr="00081147">
        <w:tc>
          <w:tcPr>
            <w:tcW w:w="1134" w:type="dxa"/>
            <w:tcBorders>
              <w:top w:val="single" w:sz="4" w:space="0" w:color="auto"/>
              <w:left w:val="single" w:sz="4" w:space="0" w:color="auto"/>
              <w:bottom w:val="single" w:sz="4" w:space="0" w:color="auto"/>
              <w:right w:val="single" w:sz="4" w:space="0" w:color="auto"/>
            </w:tcBorders>
          </w:tcPr>
          <w:p w14:paraId="037A08B6" w14:textId="77777777" w:rsidR="001872E4" w:rsidRPr="00134B11" w:rsidRDefault="001872E4" w:rsidP="00081147">
            <w:pPr>
              <w:spacing w:after="0" w:line="240" w:lineRule="auto"/>
              <w:rPr>
                <w:rFonts w:asciiTheme="minorHAnsi" w:hAnsiTheme="minorHAnsi"/>
                <w:b/>
                <w:kern w:val="22"/>
              </w:rPr>
            </w:pPr>
            <w:r w:rsidRPr="00134B11">
              <w:rPr>
                <w:rFonts w:asciiTheme="minorHAnsi" w:hAnsiTheme="minorHAnsi"/>
                <w:b/>
                <w:kern w:val="22"/>
              </w:rPr>
              <w:t>Haupt-input: Imma-teriell</w:t>
            </w:r>
          </w:p>
        </w:tc>
        <w:tc>
          <w:tcPr>
            <w:tcW w:w="1418" w:type="dxa"/>
            <w:tcBorders>
              <w:top w:val="single" w:sz="4" w:space="0" w:color="auto"/>
              <w:left w:val="single" w:sz="4" w:space="0" w:color="auto"/>
              <w:bottom w:val="single" w:sz="4" w:space="0" w:color="auto"/>
              <w:right w:val="single" w:sz="4" w:space="0" w:color="auto"/>
            </w:tcBorders>
          </w:tcPr>
          <w:p w14:paraId="7BACDD9E" w14:textId="7E829F51" w:rsidR="001872E4" w:rsidRPr="00134B11" w:rsidRDefault="001872E4" w:rsidP="00081147">
            <w:pPr>
              <w:spacing w:after="0" w:line="240" w:lineRule="auto"/>
              <w:rPr>
                <w:rFonts w:asciiTheme="minorHAnsi" w:hAnsiTheme="minorHAnsi"/>
                <w:kern w:val="22"/>
              </w:rPr>
            </w:pPr>
            <w:r>
              <w:rPr>
                <w:rFonts w:ascii="Cambria" w:hAnsi="Cambria"/>
                <w:kern w:val="22"/>
                <w:sz w:val="20"/>
                <w:szCs w:val="20"/>
              </w:rPr>
              <w:t xml:space="preserve">Steigerung des </w:t>
            </w:r>
            <w:r w:rsidR="00342C58">
              <w:rPr>
                <w:rFonts w:ascii="Cambria" w:hAnsi="Cambria"/>
                <w:kern w:val="22"/>
                <w:sz w:val="20"/>
                <w:szCs w:val="20"/>
              </w:rPr>
              <w:t>gesell-schaftlich</w:t>
            </w:r>
            <w:r>
              <w:rPr>
                <w:rFonts w:ascii="Cambria" w:hAnsi="Cambria"/>
                <w:kern w:val="22"/>
                <w:sz w:val="20"/>
                <w:szCs w:val="20"/>
              </w:rPr>
              <w:t>en Wertes WAG</w:t>
            </w:r>
          </w:p>
        </w:tc>
        <w:tc>
          <w:tcPr>
            <w:tcW w:w="6534" w:type="dxa"/>
            <w:vMerge/>
            <w:tcBorders>
              <w:left w:val="single" w:sz="4" w:space="0" w:color="auto"/>
              <w:bottom w:val="nil"/>
              <w:right w:val="nil"/>
            </w:tcBorders>
          </w:tcPr>
          <w:p w14:paraId="31BEFCBF" w14:textId="77777777" w:rsidR="001872E4" w:rsidRPr="00134B11" w:rsidRDefault="001872E4" w:rsidP="00081147">
            <w:pPr>
              <w:spacing w:after="0" w:line="240" w:lineRule="auto"/>
              <w:rPr>
                <w:rFonts w:asciiTheme="minorHAnsi" w:hAnsiTheme="minorHAnsi"/>
                <w:kern w:val="22"/>
              </w:rPr>
            </w:pPr>
          </w:p>
        </w:tc>
      </w:tr>
    </w:tbl>
    <w:p w14:paraId="324AA8B2" w14:textId="77777777" w:rsidR="001872E4" w:rsidRDefault="001872E4" w:rsidP="001872E4">
      <w:pPr>
        <w:pStyle w:val="WText"/>
      </w:pPr>
    </w:p>
    <w:p w14:paraId="41C11B49" w14:textId="75B74CE2" w:rsidR="00B355E5" w:rsidRDefault="00B355E5" w:rsidP="00204D1F">
      <w:pPr>
        <w:pStyle w:val="WText"/>
      </w:pPr>
      <w:r>
        <w:t xml:space="preserve">Diese Zahlungen gehören zum Gesamtumsatz der WAG. </w:t>
      </w:r>
      <w:r w:rsidR="00D6209F">
        <w:t>Sie können a</w:t>
      </w:r>
      <w:r>
        <w:t xml:space="preserve">us </w:t>
      </w:r>
      <w:r w:rsidR="007741F0">
        <w:t xml:space="preserve">analytischer </w:t>
      </w:r>
      <w:r>
        <w:t>Perspekt</w:t>
      </w:r>
      <w:r w:rsidR="0065494E">
        <w:t>ive von 5-D Wert Management</w:t>
      </w:r>
      <w:r>
        <w:t xml:space="preserve"> als </w:t>
      </w:r>
      <w:r w:rsidR="007741F0">
        <w:t xml:space="preserve">Kostendeckung </w:t>
      </w:r>
      <w:r>
        <w:t>für die Ausgaben der WAG</w:t>
      </w:r>
      <w:r w:rsidR="00D6209F">
        <w:t xml:space="preserve"> zur Schaffung von </w:t>
      </w:r>
      <w:r w:rsidR="00D6209F" w:rsidRPr="001F20AE">
        <w:rPr>
          <w:i/>
        </w:rPr>
        <w:t>Deep-Connect</w:t>
      </w:r>
      <w:r>
        <w:t xml:space="preserve"> </w:t>
      </w:r>
      <w:r w:rsidR="007741F0">
        <w:t>ein</w:t>
      </w:r>
      <w:r w:rsidR="00D6209F">
        <w:t>geteilt werden</w:t>
      </w:r>
      <w:r>
        <w:t xml:space="preserve">. Dazu gehören die Kosten für die Vernetzungen, </w:t>
      </w:r>
      <w:r w:rsidR="007741F0">
        <w:t xml:space="preserve">die </w:t>
      </w:r>
      <w:r>
        <w:t xml:space="preserve">das </w:t>
      </w:r>
      <w:r w:rsidRPr="001F20AE">
        <w:rPr>
          <w:i/>
        </w:rPr>
        <w:t>Deep-Connect</w:t>
      </w:r>
      <w:r w:rsidR="007741F0">
        <w:t>-</w:t>
      </w:r>
      <w:r>
        <w:t>Angebot ausmach</w:t>
      </w:r>
      <w:r w:rsidR="007741F0">
        <w:t>en,</w:t>
      </w:r>
      <w:r>
        <w:t xml:space="preserve"> </w:t>
      </w:r>
      <w:r w:rsidR="007741F0">
        <w:t xml:space="preserve">bspw. die </w:t>
      </w:r>
      <w:r>
        <w:t xml:space="preserve">Anlagen wie </w:t>
      </w:r>
      <w:r w:rsidR="007D3C73">
        <w:t>rocksresort</w:t>
      </w:r>
      <w:r>
        <w:t xml:space="preserve"> und Freestyle Academy </w:t>
      </w:r>
      <w:r w:rsidR="007741F0">
        <w:t xml:space="preserve">und </w:t>
      </w:r>
      <w:r>
        <w:t xml:space="preserve">Angebote wie </w:t>
      </w:r>
      <w:r w:rsidR="007741F0">
        <w:t xml:space="preserve">das </w:t>
      </w:r>
      <w:r>
        <w:t>Restaurant La Stalla und de</w:t>
      </w:r>
      <w:r w:rsidR="007741F0">
        <w:t>r</w:t>
      </w:r>
      <w:r>
        <w:t xml:space="preserve"> Bogenpark</w:t>
      </w:r>
      <w:r w:rsidR="007741F0">
        <w:t xml:space="preserve"> sowie die</w:t>
      </w:r>
      <w:r>
        <w:t xml:space="preserve"> Vernetzung aller Angebote der Destination</w:t>
      </w:r>
      <w:r w:rsidR="007741F0">
        <w:t>. Wie in den anderen Dimensionen geht</w:t>
      </w:r>
      <w:r>
        <w:t xml:space="preserve"> </w:t>
      </w:r>
      <w:r w:rsidR="007741F0">
        <w:t>auch hier ein</w:t>
      </w:r>
      <w:r>
        <w:t xml:space="preserve"> Anteil an </w:t>
      </w:r>
      <w:r w:rsidR="007741F0">
        <w:t>die</w:t>
      </w:r>
      <w:r>
        <w:t xml:space="preserve"> Infrastruktur. Immateriell </w:t>
      </w:r>
      <w:r w:rsidR="0034087D">
        <w:t xml:space="preserve">steigern </w:t>
      </w:r>
      <w:r w:rsidRPr="001F20AE">
        <w:rPr>
          <w:i/>
        </w:rPr>
        <w:t>Deep-Connect</w:t>
      </w:r>
      <w:r>
        <w:t xml:space="preserve"> Kunden den Wert der WAG für die Gemeinschaft</w:t>
      </w:r>
      <w:r w:rsidR="0034087D">
        <w:t xml:space="preserve">; und </w:t>
      </w:r>
      <w:r>
        <w:t xml:space="preserve">je mehr </w:t>
      </w:r>
      <w:r w:rsidRPr="001F20AE">
        <w:rPr>
          <w:i/>
        </w:rPr>
        <w:t>Deep-Connect</w:t>
      </w:r>
      <w:r>
        <w:t xml:space="preserve">-Leistungen </w:t>
      </w:r>
      <w:r w:rsidR="0034087D">
        <w:t xml:space="preserve">bezogen </w:t>
      </w:r>
      <w:r>
        <w:t>werden, je mehr Wert fli</w:t>
      </w:r>
      <w:r w:rsidR="00586E1C">
        <w:t>esst in die vernetzten Kontexte</w:t>
      </w:r>
      <w:r>
        <w:t xml:space="preserve">. </w:t>
      </w:r>
      <w:r w:rsidR="0034087D">
        <w:t>So hat sich</w:t>
      </w:r>
      <w:r>
        <w:t xml:space="preserve"> WAG fest </w:t>
      </w:r>
      <w:r w:rsidR="0034087D">
        <w:t>in die</w:t>
      </w:r>
      <w:r>
        <w:t xml:space="preserve"> Gemeinschaft </w:t>
      </w:r>
      <w:r w:rsidR="0034087D">
        <w:t xml:space="preserve">eingebettet </w:t>
      </w:r>
      <w:r>
        <w:t xml:space="preserve">und </w:t>
      </w:r>
      <w:r w:rsidR="0034087D">
        <w:t xml:space="preserve">gut im </w:t>
      </w:r>
      <w:r>
        <w:t>Markt</w:t>
      </w:r>
      <w:r w:rsidR="0034087D" w:rsidRPr="0034087D">
        <w:t xml:space="preserve"> </w:t>
      </w:r>
      <w:r w:rsidR="0034087D">
        <w:t>positioniert</w:t>
      </w:r>
      <w:r>
        <w:t xml:space="preserve">. Des Weiteren werden </w:t>
      </w:r>
      <w:r>
        <w:lastRenderedPageBreak/>
        <w:t xml:space="preserve">die </w:t>
      </w:r>
      <w:r w:rsidRPr="001F20AE">
        <w:rPr>
          <w:i/>
        </w:rPr>
        <w:t>Deep</w:t>
      </w:r>
      <w:r w:rsidR="0034087D" w:rsidRPr="001F20AE">
        <w:rPr>
          <w:i/>
        </w:rPr>
        <w:t>-</w:t>
      </w:r>
      <w:r w:rsidRPr="001F20AE">
        <w:rPr>
          <w:i/>
        </w:rPr>
        <w:t>Connect</w:t>
      </w:r>
      <w:r w:rsidR="0034087D">
        <w:t>-</w:t>
      </w:r>
      <w:r>
        <w:t xml:space="preserve">Kunden </w:t>
      </w:r>
      <w:r w:rsidR="0034087D">
        <w:t xml:space="preserve">durch die Begeisterung und hohe Involvierung </w:t>
      </w:r>
      <w:r>
        <w:t xml:space="preserve">zu Ambassadoren </w:t>
      </w:r>
      <w:r w:rsidR="0034087D">
        <w:t>der</w:t>
      </w:r>
      <w:r w:rsidR="00586E1C">
        <w:t xml:space="preserve"> WAG und Destination</w:t>
      </w:r>
      <w:r>
        <w:t xml:space="preserve">. Es ist, als ob der Kunde </w:t>
      </w:r>
      <w:r w:rsidR="0034087D">
        <w:t xml:space="preserve">selbst </w:t>
      </w:r>
      <w:r>
        <w:t xml:space="preserve">zu einem Mini-Kontext wird, </w:t>
      </w:r>
      <w:r w:rsidR="0034087D">
        <w:t>indem er</w:t>
      </w:r>
      <w:r>
        <w:t xml:space="preserve"> die Destination Flims Laax Falera vertritt. Aus dieser Vertretung kann er </w:t>
      </w:r>
      <w:r w:rsidR="008A1A22">
        <w:t xml:space="preserve">für sich selbst, für </w:t>
      </w:r>
      <w:r>
        <w:t xml:space="preserve">Verwandte und Bekannten </w:t>
      </w:r>
      <w:r w:rsidR="00A00129">
        <w:t>und WAG</w:t>
      </w:r>
      <w:r>
        <w:t xml:space="preserve"> </w:t>
      </w:r>
      <w:r w:rsidR="008A1A22">
        <w:t xml:space="preserve">Wert </w:t>
      </w:r>
      <w:r>
        <w:t xml:space="preserve">generieren. Zum Beispiel, </w:t>
      </w:r>
      <w:r w:rsidR="008A1A22">
        <w:t xml:space="preserve">indem </w:t>
      </w:r>
      <w:r>
        <w:t>er nach Flims Laax Falera</w:t>
      </w:r>
      <w:r w:rsidR="008A1A22">
        <w:t xml:space="preserve"> reist,</w:t>
      </w:r>
      <w:r>
        <w:t xml:space="preserve"> </w:t>
      </w:r>
      <w:r w:rsidR="008A1A22">
        <w:t>Familie und Bekannte einlädt oder</w:t>
      </w:r>
      <w:r w:rsidR="00B17BD1">
        <w:t xml:space="preserve"> </w:t>
      </w:r>
      <w:r>
        <w:t>Anlässe und Aktivitäten im Ort</w:t>
      </w:r>
      <w:r w:rsidR="008A1A22">
        <w:t xml:space="preserve"> unterstützt. So schafft er gleichzeitig, durch die aufgebauten Beziehungen, auch </w:t>
      </w:r>
      <w:r>
        <w:t xml:space="preserve">Nutzen für </w:t>
      </w:r>
      <w:r w:rsidR="008A1A22">
        <w:t>andere</w:t>
      </w:r>
      <w:r>
        <w:t xml:space="preserve"> </w:t>
      </w:r>
      <w:r w:rsidR="00586E1C">
        <w:t>wiederkehrende Gäste</w:t>
      </w:r>
      <w:r w:rsidR="008A1A22">
        <w:t xml:space="preserve"> und</w:t>
      </w:r>
      <w:r>
        <w:t xml:space="preserve"> </w:t>
      </w:r>
      <w:r w:rsidR="008A1A22">
        <w:t>steigert damit</w:t>
      </w:r>
      <w:r w:rsidR="00586E1C">
        <w:t xml:space="preserve"> den Wert </w:t>
      </w:r>
      <w:r>
        <w:t>der WAG in der Gemeinschaft.</w:t>
      </w:r>
    </w:p>
    <w:tbl>
      <w:tblPr>
        <w:tblW w:w="808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276"/>
        <w:gridCol w:w="1418"/>
        <w:gridCol w:w="1417"/>
        <w:gridCol w:w="1418"/>
        <w:gridCol w:w="1417"/>
      </w:tblGrid>
      <w:tr w:rsidR="001872E4" w:rsidRPr="00D52B85" w14:paraId="6A63A22F" w14:textId="77777777" w:rsidTr="00081147">
        <w:tc>
          <w:tcPr>
            <w:tcW w:w="1134" w:type="dxa"/>
          </w:tcPr>
          <w:p w14:paraId="3E0D7444" w14:textId="77777777" w:rsidR="001872E4" w:rsidRPr="00D52B85" w:rsidRDefault="001872E4" w:rsidP="00081147">
            <w:pPr>
              <w:spacing w:after="0" w:line="240" w:lineRule="auto"/>
              <w:jc w:val="center"/>
              <w:rPr>
                <w:rFonts w:ascii="Cambria" w:hAnsi="Cambria"/>
                <w:b/>
                <w:bCs/>
                <w:kern w:val="22"/>
                <w:sz w:val="20"/>
                <w:szCs w:val="20"/>
              </w:rPr>
            </w:pPr>
            <w:r>
              <w:rPr>
                <w:rFonts w:ascii="Cambria" w:hAnsi="Cambria"/>
                <w:b/>
                <w:bCs/>
                <w:kern w:val="22"/>
                <w:sz w:val="20"/>
                <w:szCs w:val="20"/>
              </w:rPr>
              <w:t>Aspekte des Aus-tausches</w:t>
            </w:r>
          </w:p>
        </w:tc>
        <w:tc>
          <w:tcPr>
            <w:tcW w:w="1276" w:type="dxa"/>
          </w:tcPr>
          <w:p w14:paraId="25323A28" w14:textId="77777777" w:rsidR="001872E4" w:rsidRPr="00D52B85" w:rsidRDefault="001872E4" w:rsidP="00081147">
            <w:pPr>
              <w:spacing w:after="0" w:line="240" w:lineRule="auto"/>
              <w:jc w:val="center"/>
              <w:rPr>
                <w:rFonts w:ascii="Cambria" w:hAnsi="Cambria"/>
                <w:b/>
                <w:bCs/>
                <w:kern w:val="22"/>
                <w:sz w:val="20"/>
                <w:szCs w:val="20"/>
              </w:rPr>
            </w:pPr>
            <w:r>
              <w:rPr>
                <w:rFonts w:ascii="Cambria" w:hAnsi="Cambria"/>
                <w:b/>
                <w:bCs/>
                <w:kern w:val="22"/>
                <w:sz w:val="20"/>
                <w:szCs w:val="20"/>
              </w:rPr>
              <w:t>Sekundär-</w:t>
            </w:r>
            <w:r>
              <w:rPr>
                <w:rFonts w:ascii="Cambria" w:hAnsi="Cambria"/>
                <w:b/>
                <w:bCs/>
                <w:kern w:val="22"/>
                <w:sz w:val="20"/>
                <w:szCs w:val="20"/>
              </w:rPr>
              <w:br/>
              <w:t>wert</w:t>
            </w:r>
            <w:r w:rsidRPr="00D52B85">
              <w:rPr>
                <w:rFonts w:ascii="Cambria" w:hAnsi="Cambria"/>
                <w:b/>
                <w:bCs/>
                <w:kern w:val="22"/>
                <w:sz w:val="20"/>
                <w:szCs w:val="20"/>
              </w:rPr>
              <w:t xml:space="preserve"> </w:t>
            </w:r>
            <w:r w:rsidRPr="00D52B85">
              <w:rPr>
                <w:rFonts w:ascii="Cambria" w:hAnsi="Cambria"/>
                <w:b/>
                <w:bCs/>
                <w:kern w:val="22"/>
                <w:sz w:val="20"/>
                <w:szCs w:val="20"/>
              </w:rPr>
              <w:br/>
              <w:t>Degree</w:t>
            </w:r>
          </w:p>
        </w:tc>
        <w:tc>
          <w:tcPr>
            <w:tcW w:w="1418" w:type="dxa"/>
          </w:tcPr>
          <w:p w14:paraId="12EDE820" w14:textId="77777777" w:rsidR="001872E4" w:rsidRPr="00D52B85" w:rsidRDefault="001872E4" w:rsidP="00081147">
            <w:pPr>
              <w:spacing w:after="0" w:line="240" w:lineRule="auto"/>
              <w:jc w:val="center"/>
              <w:rPr>
                <w:rFonts w:ascii="Cambria" w:hAnsi="Cambria"/>
                <w:b/>
                <w:bCs/>
                <w:kern w:val="22"/>
                <w:sz w:val="20"/>
                <w:szCs w:val="20"/>
              </w:rPr>
            </w:pPr>
            <w:r>
              <w:rPr>
                <w:rFonts w:ascii="Cambria" w:hAnsi="Cambria"/>
                <w:b/>
                <w:bCs/>
                <w:kern w:val="22"/>
                <w:sz w:val="20"/>
                <w:szCs w:val="20"/>
              </w:rPr>
              <w:t>Sekundär-</w:t>
            </w:r>
            <w:r>
              <w:rPr>
                <w:rFonts w:ascii="Cambria" w:hAnsi="Cambria"/>
                <w:b/>
                <w:bCs/>
                <w:kern w:val="22"/>
                <w:sz w:val="20"/>
                <w:szCs w:val="20"/>
              </w:rPr>
              <w:br/>
              <w:t>wert</w:t>
            </w:r>
            <w:r w:rsidRPr="00D52B85">
              <w:rPr>
                <w:rFonts w:ascii="Cambria" w:hAnsi="Cambria"/>
                <w:b/>
                <w:bCs/>
                <w:kern w:val="22"/>
                <w:sz w:val="20"/>
                <w:szCs w:val="20"/>
              </w:rPr>
              <w:t xml:space="preserve"> </w:t>
            </w:r>
            <w:r w:rsidRPr="00D52B85">
              <w:rPr>
                <w:rFonts w:ascii="Cambria" w:hAnsi="Cambria"/>
                <w:b/>
                <w:bCs/>
                <w:kern w:val="22"/>
                <w:sz w:val="20"/>
                <w:szCs w:val="20"/>
              </w:rPr>
              <w:br/>
              <w:t>Dexterity</w:t>
            </w:r>
          </w:p>
        </w:tc>
        <w:tc>
          <w:tcPr>
            <w:tcW w:w="1417" w:type="dxa"/>
          </w:tcPr>
          <w:p w14:paraId="4BEED410" w14:textId="77777777" w:rsidR="001872E4" w:rsidRPr="00D52B85" w:rsidRDefault="001872E4" w:rsidP="00081147">
            <w:pPr>
              <w:spacing w:after="0" w:line="240" w:lineRule="auto"/>
              <w:jc w:val="center"/>
              <w:rPr>
                <w:rFonts w:ascii="Cambria" w:hAnsi="Cambria"/>
                <w:b/>
                <w:bCs/>
                <w:kern w:val="22"/>
                <w:sz w:val="20"/>
                <w:szCs w:val="20"/>
              </w:rPr>
            </w:pPr>
            <w:r>
              <w:rPr>
                <w:rFonts w:ascii="Cambria" w:hAnsi="Cambria"/>
                <w:b/>
                <w:bCs/>
                <w:kern w:val="22"/>
                <w:sz w:val="20"/>
                <w:szCs w:val="20"/>
              </w:rPr>
              <w:t>Sekundär-</w:t>
            </w:r>
            <w:r>
              <w:rPr>
                <w:rFonts w:ascii="Cambria" w:hAnsi="Cambria"/>
                <w:b/>
                <w:bCs/>
                <w:kern w:val="22"/>
                <w:sz w:val="20"/>
                <w:szCs w:val="20"/>
              </w:rPr>
              <w:br/>
              <w:t>wert</w:t>
            </w:r>
            <w:r w:rsidRPr="00D52B85">
              <w:rPr>
                <w:rFonts w:ascii="Cambria" w:hAnsi="Cambria"/>
                <w:b/>
                <w:bCs/>
                <w:kern w:val="22"/>
                <w:sz w:val="20"/>
                <w:szCs w:val="20"/>
              </w:rPr>
              <w:br/>
              <w:t>Deed</w:t>
            </w:r>
          </w:p>
        </w:tc>
        <w:tc>
          <w:tcPr>
            <w:tcW w:w="1418" w:type="dxa"/>
          </w:tcPr>
          <w:p w14:paraId="244A4BBF" w14:textId="77777777" w:rsidR="001872E4" w:rsidRPr="00072D03" w:rsidRDefault="001872E4" w:rsidP="00081147">
            <w:pPr>
              <w:spacing w:after="0" w:line="240" w:lineRule="auto"/>
              <w:jc w:val="center"/>
              <w:rPr>
                <w:rFonts w:ascii="Cambria" w:hAnsi="Cambria"/>
                <w:b/>
                <w:bCs/>
                <w:kern w:val="22"/>
                <w:sz w:val="20"/>
                <w:szCs w:val="20"/>
              </w:rPr>
            </w:pPr>
            <w:r>
              <w:rPr>
                <w:rFonts w:ascii="Cambria" w:hAnsi="Cambria"/>
                <w:b/>
                <w:bCs/>
                <w:kern w:val="22"/>
                <w:sz w:val="20"/>
                <w:szCs w:val="20"/>
              </w:rPr>
              <w:t>Primär</w:t>
            </w:r>
            <w:r w:rsidRPr="00072D03">
              <w:rPr>
                <w:rFonts w:ascii="Cambria" w:hAnsi="Cambria"/>
                <w:b/>
                <w:bCs/>
                <w:kern w:val="22"/>
                <w:sz w:val="20"/>
                <w:szCs w:val="20"/>
              </w:rPr>
              <w:t xml:space="preserve">wert </w:t>
            </w:r>
            <w:r w:rsidRPr="00072D03">
              <w:rPr>
                <w:rFonts w:ascii="Cambria" w:hAnsi="Cambria"/>
                <w:b/>
                <w:bCs/>
                <w:kern w:val="22"/>
                <w:sz w:val="20"/>
                <w:szCs w:val="20"/>
              </w:rPr>
              <w:br/>
              <w:t>Delight</w:t>
            </w:r>
          </w:p>
        </w:tc>
        <w:tc>
          <w:tcPr>
            <w:tcW w:w="1417" w:type="dxa"/>
          </w:tcPr>
          <w:p w14:paraId="5148A15F" w14:textId="77777777" w:rsidR="001872E4" w:rsidRPr="006D4B70" w:rsidRDefault="001872E4" w:rsidP="00081147">
            <w:pPr>
              <w:spacing w:after="0" w:line="240" w:lineRule="auto"/>
              <w:jc w:val="center"/>
              <w:rPr>
                <w:rFonts w:ascii="Cambria" w:hAnsi="Cambria"/>
                <w:b/>
                <w:bCs/>
                <w:kern w:val="22"/>
                <w:sz w:val="20"/>
                <w:szCs w:val="20"/>
              </w:rPr>
            </w:pPr>
            <w:r w:rsidRPr="006D4B70">
              <w:rPr>
                <w:rFonts w:ascii="Cambria" w:hAnsi="Cambria"/>
                <w:b/>
                <w:bCs/>
                <w:kern w:val="22"/>
                <w:sz w:val="20"/>
                <w:szCs w:val="20"/>
              </w:rPr>
              <w:t>P-</w:t>
            </w:r>
            <w:r>
              <w:rPr>
                <w:rFonts w:ascii="Cambria" w:hAnsi="Cambria"/>
                <w:b/>
                <w:bCs/>
                <w:kern w:val="22"/>
                <w:sz w:val="20"/>
                <w:szCs w:val="20"/>
              </w:rPr>
              <w:t xml:space="preserve"> und </w:t>
            </w:r>
            <w:r w:rsidRPr="006D4B70">
              <w:rPr>
                <w:rFonts w:ascii="Cambria" w:hAnsi="Cambria"/>
                <w:b/>
                <w:bCs/>
                <w:kern w:val="22"/>
                <w:sz w:val="20"/>
                <w:szCs w:val="20"/>
              </w:rPr>
              <w:t xml:space="preserve">S-Wert </w:t>
            </w:r>
            <w:r w:rsidRPr="006D4B70">
              <w:rPr>
                <w:rFonts w:ascii="Cambria" w:hAnsi="Cambria"/>
                <w:b/>
                <w:bCs/>
                <w:kern w:val="22"/>
                <w:sz w:val="20"/>
                <w:szCs w:val="20"/>
              </w:rPr>
              <w:br/>
              <w:t>Deep-Connect</w:t>
            </w:r>
          </w:p>
        </w:tc>
      </w:tr>
      <w:tr w:rsidR="001872E4" w:rsidRPr="006D4B70" w14:paraId="06DD173D" w14:textId="77777777" w:rsidTr="00081147">
        <w:tc>
          <w:tcPr>
            <w:tcW w:w="1134" w:type="dxa"/>
          </w:tcPr>
          <w:p w14:paraId="316DC126" w14:textId="77777777" w:rsidR="001872E4" w:rsidRPr="00D52B85" w:rsidRDefault="001872E4" w:rsidP="00081147">
            <w:pPr>
              <w:spacing w:after="0" w:line="240" w:lineRule="auto"/>
              <w:rPr>
                <w:rFonts w:ascii="Cambria" w:hAnsi="Cambria"/>
                <w:b/>
                <w:kern w:val="22"/>
                <w:sz w:val="20"/>
                <w:szCs w:val="20"/>
              </w:rPr>
            </w:pPr>
            <w:r>
              <w:rPr>
                <w:rFonts w:ascii="Cambria" w:hAnsi="Cambria"/>
                <w:b/>
                <w:kern w:val="22"/>
                <w:sz w:val="20"/>
                <w:szCs w:val="20"/>
              </w:rPr>
              <w:t>Zusatz-angebot</w:t>
            </w:r>
          </w:p>
        </w:tc>
        <w:tc>
          <w:tcPr>
            <w:tcW w:w="6946" w:type="dxa"/>
            <w:gridSpan w:val="5"/>
          </w:tcPr>
          <w:p w14:paraId="5A97A68B" w14:textId="7749646A" w:rsidR="001872E4" w:rsidRPr="00072D03" w:rsidRDefault="001872E4" w:rsidP="00081147">
            <w:pPr>
              <w:spacing w:after="0" w:line="240" w:lineRule="auto"/>
              <w:jc w:val="center"/>
              <w:rPr>
                <w:rFonts w:ascii="Cambria" w:hAnsi="Cambria"/>
                <w:kern w:val="22"/>
                <w:sz w:val="20"/>
                <w:szCs w:val="20"/>
              </w:rPr>
            </w:pPr>
            <w:r>
              <w:rPr>
                <w:rFonts w:ascii="Cambria" w:hAnsi="Cambria"/>
                <w:kern w:val="22"/>
                <w:sz w:val="20"/>
                <w:szCs w:val="20"/>
              </w:rPr>
              <w:t>Vernetzte Elemente aus allen Dimensionen und somit Deep-Connect/</w:t>
            </w:r>
            <w:r>
              <w:rPr>
                <w:rFonts w:ascii="Cambria" w:hAnsi="Cambria"/>
                <w:kern w:val="22"/>
                <w:sz w:val="20"/>
                <w:szCs w:val="20"/>
              </w:rPr>
              <w:br/>
              <w:t>Nutzen in mehreren Kontexten</w:t>
            </w:r>
          </w:p>
        </w:tc>
      </w:tr>
      <w:tr w:rsidR="001872E4" w:rsidRPr="006D4B70" w14:paraId="4087D213" w14:textId="77777777" w:rsidTr="00081147">
        <w:tc>
          <w:tcPr>
            <w:tcW w:w="1134" w:type="dxa"/>
          </w:tcPr>
          <w:p w14:paraId="6AD1327C" w14:textId="77777777" w:rsidR="001872E4" w:rsidRPr="00D52B85" w:rsidRDefault="001872E4" w:rsidP="00081147">
            <w:pPr>
              <w:spacing w:after="0" w:line="240" w:lineRule="auto"/>
              <w:rPr>
                <w:rFonts w:ascii="Cambria" w:hAnsi="Cambria"/>
                <w:b/>
                <w:kern w:val="22"/>
                <w:sz w:val="20"/>
                <w:szCs w:val="20"/>
              </w:rPr>
            </w:pPr>
            <w:r>
              <w:rPr>
                <w:rFonts w:ascii="Cambria" w:hAnsi="Cambria"/>
                <w:b/>
                <w:kern w:val="22"/>
                <w:sz w:val="20"/>
                <w:szCs w:val="20"/>
              </w:rPr>
              <w:t>Zusatz-i</w:t>
            </w:r>
            <w:r w:rsidRPr="00D52B85">
              <w:rPr>
                <w:rFonts w:ascii="Cambria" w:hAnsi="Cambria"/>
                <w:b/>
                <w:kern w:val="22"/>
                <w:sz w:val="20"/>
                <w:szCs w:val="20"/>
              </w:rPr>
              <w:t>nput</w:t>
            </w:r>
          </w:p>
        </w:tc>
        <w:tc>
          <w:tcPr>
            <w:tcW w:w="6946" w:type="dxa"/>
            <w:gridSpan w:val="5"/>
          </w:tcPr>
          <w:p w14:paraId="768AA924" w14:textId="78F8AE73" w:rsidR="001872E4" w:rsidRPr="00072D03" w:rsidRDefault="001872E4" w:rsidP="00081147">
            <w:pPr>
              <w:spacing w:after="0" w:line="240" w:lineRule="auto"/>
              <w:jc w:val="center"/>
              <w:rPr>
                <w:rFonts w:ascii="Cambria" w:hAnsi="Cambria"/>
                <w:kern w:val="22"/>
                <w:sz w:val="20"/>
                <w:szCs w:val="20"/>
              </w:rPr>
            </w:pPr>
            <w:r>
              <w:rPr>
                <w:rFonts w:ascii="Cambria" w:hAnsi="Cambria"/>
                <w:kern w:val="22"/>
                <w:sz w:val="20"/>
                <w:szCs w:val="20"/>
              </w:rPr>
              <w:t>Vernetzte Elemente aus allen Dimensionen und somit Deep-Connect/</w:t>
            </w:r>
            <w:r>
              <w:rPr>
                <w:rFonts w:ascii="Cambria" w:hAnsi="Cambria"/>
                <w:kern w:val="22"/>
                <w:sz w:val="20"/>
                <w:szCs w:val="20"/>
              </w:rPr>
              <w:br/>
              <w:t>Steigerung des Wertes der WAG für die Gemeinschaft</w:t>
            </w:r>
          </w:p>
        </w:tc>
      </w:tr>
    </w:tbl>
    <w:p w14:paraId="2BD5E8D1" w14:textId="77777777" w:rsidR="001872E4" w:rsidRDefault="001872E4" w:rsidP="00204D1F">
      <w:pPr>
        <w:pStyle w:val="WText"/>
      </w:pPr>
    </w:p>
    <w:p w14:paraId="5025DD28" w14:textId="140D5E49" w:rsidR="00B355E5" w:rsidRDefault="00B355E5" w:rsidP="00204D1F">
      <w:pPr>
        <w:pStyle w:val="WText"/>
      </w:pPr>
      <w:r>
        <w:t xml:space="preserve">Neben dem jeweiligen Hauptangebot in einer Dimension wirkt die Anziehungskraft von Zusatzangeboten in weiteren Dimensionen. Jeder Kunde </w:t>
      </w:r>
      <w:r w:rsidR="0065061C">
        <w:t xml:space="preserve">kann </w:t>
      </w:r>
      <w:r>
        <w:t xml:space="preserve">aus mindestens einer zusätzlichen Dimension auf der Stufe von </w:t>
      </w:r>
      <w:r w:rsidR="00752BE3">
        <w:t>Sekundär</w:t>
      </w:r>
      <w:r w:rsidR="00586E1C">
        <w:t>wert</w:t>
      </w:r>
      <w:r w:rsidR="0065061C" w:rsidRPr="0065061C">
        <w:t xml:space="preserve"> </w:t>
      </w:r>
      <w:r w:rsidR="0065061C">
        <w:t>Nutzen ziehen</w:t>
      </w:r>
      <w:r w:rsidR="00586E1C">
        <w:t xml:space="preserve">. Zum Beispiel </w:t>
      </w:r>
      <w:r w:rsidR="0065061C">
        <w:t xml:space="preserve">schätzt </w:t>
      </w:r>
      <w:r w:rsidR="00586E1C">
        <w:t>der Freeskier</w:t>
      </w:r>
      <w:r>
        <w:t xml:space="preserve"> die aktuellen Informationen in </w:t>
      </w:r>
      <w:r w:rsidRPr="001F20AE">
        <w:rPr>
          <w:i/>
        </w:rPr>
        <w:t>Deed</w:t>
      </w:r>
      <w:r>
        <w:t xml:space="preserve">; </w:t>
      </w:r>
      <w:r w:rsidR="0065061C">
        <w:t>der Anfänger</w:t>
      </w:r>
      <w:r>
        <w:t xml:space="preserve">, </w:t>
      </w:r>
      <w:r w:rsidR="0065061C">
        <w:t xml:space="preserve">der </w:t>
      </w:r>
      <w:r>
        <w:t xml:space="preserve">zum ersten Mal in den Schweizer Bergen weilt, schätzt das Verständnis und die persönlichen Hilfeleistungen des Personals in </w:t>
      </w:r>
      <w:r w:rsidRPr="001F20AE">
        <w:rPr>
          <w:i/>
        </w:rPr>
        <w:t>Delight</w:t>
      </w:r>
      <w:r>
        <w:t>; der Tagesgast, der Snowboard fährt, i</w:t>
      </w:r>
      <w:r w:rsidR="00586E1C">
        <w:t>st begeistert von der Freestyle-</w:t>
      </w:r>
      <w:r>
        <w:t xml:space="preserve">Infrastruktur in </w:t>
      </w:r>
      <w:r w:rsidRPr="001F20AE">
        <w:rPr>
          <w:i/>
        </w:rPr>
        <w:t>Degree</w:t>
      </w:r>
      <w:r>
        <w:t xml:space="preserve">; der fortgeschrittene Skifahrer schätzt den </w:t>
      </w:r>
      <w:r w:rsidR="0065061C">
        <w:t xml:space="preserve">einfachen </w:t>
      </w:r>
      <w:r>
        <w:t>Zugang zu den Angeboten in der Destination</w:t>
      </w:r>
      <w:r w:rsidR="00754CF4">
        <w:t xml:space="preserve"> (</w:t>
      </w:r>
      <w:r w:rsidR="00754CF4" w:rsidRPr="00E52445">
        <w:rPr>
          <w:i/>
        </w:rPr>
        <w:t>Dexterity</w:t>
      </w:r>
      <w:r w:rsidR="00754CF4">
        <w:t>)</w:t>
      </w:r>
      <w:r>
        <w:t xml:space="preserve">; und der ganzheitlich Denkende ist froh, dass er dank den Bluelines in </w:t>
      </w:r>
      <w:r w:rsidRPr="001F20AE">
        <w:rPr>
          <w:i/>
        </w:rPr>
        <w:t>Degree</w:t>
      </w:r>
      <w:r w:rsidR="0065061C" w:rsidRPr="0065061C">
        <w:t xml:space="preserve"> </w:t>
      </w:r>
      <w:r w:rsidR="0065061C">
        <w:t>schneller in die Liftkabine einsteigen kann</w:t>
      </w:r>
      <w:r>
        <w:t xml:space="preserve">. Es kann davon ausgegangen werden, dass viele Kunden </w:t>
      </w:r>
      <w:r w:rsidR="0065061C">
        <w:t xml:space="preserve">effektiv aus </w:t>
      </w:r>
      <w:r>
        <w:t xml:space="preserve">zwei </w:t>
      </w:r>
      <w:r w:rsidR="0065061C">
        <w:t xml:space="preserve">bis </w:t>
      </w:r>
      <w:r>
        <w:t xml:space="preserve">drei zusätzlichen Dimensionen </w:t>
      </w:r>
      <w:r w:rsidR="00425E7B">
        <w:t>Sekundärwert beziehen</w:t>
      </w:r>
      <w:r>
        <w:t xml:space="preserve">. Das heisst, durch das Zusatzangebot erfährt der Kunde Nutzen in mehreren </w:t>
      </w:r>
      <w:r w:rsidR="00425E7B">
        <w:t xml:space="preserve">Dimensionen und </w:t>
      </w:r>
      <w:r>
        <w:t xml:space="preserve">Kontexten. </w:t>
      </w:r>
      <w:r w:rsidR="00425E7B">
        <w:t>Die</w:t>
      </w:r>
      <w:r>
        <w:t xml:space="preserve"> Angebote in den verschiedenen Dimensionen werden in der Tat gut mit </w:t>
      </w:r>
      <w:r w:rsidR="00586E1C">
        <w:t>einander vernetzt; dies ist ein</w:t>
      </w:r>
      <w:r>
        <w:t xml:space="preserve"> Aspekt des </w:t>
      </w:r>
      <w:r w:rsidR="00425E7B">
        <w:t xml:space="preserve">MPV </w:t>
      </w:r>
      <w:r>
        <w:t xml:space="preserve">1 in </w:t>
      </w:r>
      <w:r w:rsidRPr="001F20AE">
        <w:rPr>
          <w:i/>
        </w:rPr>
        <w:t>Deep-Connect</w:t>
      </w:r>
      <w:r>
        <w:t xml:space="preserve"> bei WAG. Das heisst, dass </w:t>
      </w:r>
      <w:r w:rsidR="00425E7B">
        <w:t xml:space="preserve">der Kunde </w:t>
      </w:r>
      <w:r>
        <w:t>im Gesamtangebot</w:t>
      </w:r>
      <w:r w:rsidR="00425E7B">
        <w:t>,</w:t>
      </w:r>
      <w:r>
        <w:t xml:space="preserve"> </w:t>
      </w:r>
      <w:r w:rsidR="00425E7B">
        <w:t xml:space="preserve">bestehend aus </w:t>
      </w:r>
      <w:r>
        <w:t>Haupt- und Zusatzangebot</w:t>
      </w:r>
      <w:r w:rsidR="00425E7B">
        <w:t>,</w:t>
      </w:r>
      <w:r>
        <w:t xml:space="preserve"> eine Vernetzung des Nutzens in mehreren Kontexten erlebt</w:t>
      </w:r>
      <w:r w:rsidR="00647CB0">
        <w:t xml:space="preserve"> – </w:t>
      </w:r>
      <w:r w:rsidR="00425E7B">
        <w:t>analog zu</w:t>
      </w:r>
      <w:r>
        <w:t xml:space="preserve"> </w:t>
      </w:r>
      <w:r w:rsidRPr="001F20AE">
        <w:rPr>
          <w:i/>
        </w:rPr>
        <w:t>Deep-Connect</w:t>
      </w:r>
      <w:r>
        <w:t xml:space="preserve">. Die damit einhergehenden </w:t>
      </w:r>
      <w:r w:rsidR="00425E7B">
        <w:t>Kundeninputs</w:t>
      </w:r>
      <w:r>
        <w:t xml:space="preserve"> werden </w:t>
      </w:r>
      <w:r w:rsidR="00E401BD">
        <w:t xml:space="preserve">ebenfalls </w:t>
      </w:r>
      <w:r>
        <w:t xml:space="preserve">durch den MPV 1 der WAG miteinander vernetzt, woraus </w:t>
      </w:r>
      <w:r w:rsidR="00E401BD">
        <w:t xml:space="preserve">sich </w:t>
      </w:r>
      <w:r>
        <w:t xml:space="preserve">in der Summe </w:t>
      </w:r>
      <w:r w:rsidR="00E401BD">
        <w:t>der</w:t>
      </w:r>
      <w:r>
        <w:t xml:space="preserve"> </w:t>
      </w:r>
      <w:r w:rsidR="00342C58">
        <w:t>gesellschaftlich</w:t>
      </w:r>
      <w:r>
        <w:t xml:space="preserve">e Wert der WAG </w:t>
      </w:r>
      <w:r w:rsidR="00E401BD">
        <w:t>erhöht</w:t>
      </w:r>
      <w:r>
        <w:t xml:space="preserve">. </w:t>
      </w:r>
    </w:p>
    <w:p w14:paraId="7BDE71EC" w14:textId="77777777" w:rsidR="00F61CCA" w:rsidRPr="00D52B85" w:rsidRDefault="00BF2512" w:rsidP="00204D1F">
      <w:pPr>
        <w:pStyle w:val="WUntertitel"/>
      </w:pPr>
      <w:bookmarkStart w:id="3" w:name="_Toc437524146"/>
      <w:r>
        <w:t>Wertausta</w:t>
      </w:r>
      <w:r w:rsidR="00194AA6">
        <w:t>usch mit den Mitarbeitenden</w:t>
      </w:r>
      <w:bookmarkEnd w:id="3"/>
    </w:p>
    <w:p w14:paraId="55A96D46" w14:textId="4C91F364" w:rsidR="00557E17" w:rsidRDefault="00557E17" w:rsidP="00204D1F">
      <w:pPr>
        <w:pStyle w:val="WText"/>
      </w:pPr>
      <w:r>
        <w:t xml:space="preserve">Um </w:t>
      </w:r>
      <w:r w:rsidR="00560D3A">
        <w:t xml:space="preserve">in den Dimensionen </w:t>
      </w:r>
      <w:r>
        <w:t xml:space="preserve">Wert anbieten zu können, muss </w:t>
      </w:r>
      <w:r w:rsidR="00560D3A">
        <w:t xml:space="preserve">dieser zuerst geschaffen werden. </w:t>
      </w:r>
      <w:r>
        <w:t xml:space="preserve">Mitarbeitenden </w:t>
      </w:r>
      <w:r w:rsidR="00560D3A">
        <w:t>realisieren durch ihre Arbeit</w:t>
      </w:r>
      <w:r>
        <w:t xml:space="preserve"> Angebote, welche Nutzen </w:t>
      </w:r>
      <w:r w:rsidR="00081147">
        <w:t xml:space="preserve">in </w:t>
      </w:r>
      <w:r w:rsidR="00560D3A">
        <w:t xml:space="preserve">den </w:t>
      </w:r>
      <w:r>
        <w:t xml:space="preserve">jeweiligen Dimensionen </w:t>
      </w:r>
      <w:r w:rsidR="00383346">
        <w:t xml:space="preserve">generieren </w:t>
      </w:r>
      <w:r w:rsidR="00560D3A">
        <w:t>und</w:t>
      </w:r>
      <w:r>
        <w:t xml:space="preserve"> Outputs produzieren, welche mit den Anforderungen der jeweiligen Dimensionen abgestimmt sind. Wie WAG diese Wertgenerierung in den Dimensionen führt</w:t>
      </w:r>
      <w:r w:rsidR="00383346">
        <w:t>,</w:t>
      </w:r>
      <w:r>
        <w:t xml:space="preserve"> ist Thema </w:t>
      </w:r>
      <w:r w:rsidR="00F06FA3">
        <w:t xml:space="preserve">von </w:t>
      </w:r>
      <w:r>
        <w:t xml:space="preserve">Teil II. </w:t>
      </w:r>
      <w:r w:rsidR="00383346">
        <w:t>Nun wird i</w:t>
      </w:r>
      <w:r>
        <w:t xml:space="preserve">m vorliegenden Kapitel </w:t>
      </w:r>
      <w:r w:rsidR="00383346">
        <w:t>zuerst der</w:t>
      </w:r>
      <w:r>
        <w:t xml:space="preserve"> Wertaustausch mit den Mitarbeitenden an</w:t>
      </w:r>
      <w:r w:rsidR="00383346">
        <w:t>alysiert</w:t>
      </w:r>
      <w:r>
        <w:t xml:space="preserve">. Zudem wird </w:t>
      </w:r>
      <w:r w:rsidR="00383346">
        <w:t>aufgezeigt</w:t>
      </w:r>
      <w:r>
        <w:t xml:space="preserve">, dass der Wertaustausch in einer Dimension </w:t>
      </w:r>
      <w:r>
        <w:lastRenderedPageBreak/>
        <w:t>hauptsächlich</w:t>
      </w:r>
      <w:r w:rsidR="00971031">
        <w:t xml:space="preserve"> in einem gewissen Kontext</w:t>
      </w:r>
      <w:r w:rsidR="00383346">
        <w:t>, bzw. in einem bestimmten Bereich der internen Organisation stattfindet</w:t>
      </w:r>
      <w:r w:rsidR="00971031">
        <w:t xml:space="preserve"> – analog </w:t>
      </w:r>
      <w:r w:rsidR="00383346">
        <w:t xml:space="preserve">zu den </w:t>
      </w:r>
      <w:r w:rsidR="00971031">
        <w:t>Kontexte</w:t>
      </w:r>
      <w:r w:rsidR="00383346">
        <w:t>n</w:t>
      </w:r>
      <w:r w:rsidR="00971031">
        <w:t xml:space="preserve"> der </w:t>
      </w:r>
      <w:r w:rsidR="00383346">
        <w:t xml:space="preserve">MWF </w:t>
      </w:r>
      <w:r w:rsidR="00971031">
        <w:t>im Kapitel 3 und des Wertaustausches mit Kunden</w:t>
      </w:r>
      <w:r w:rsidR="00383346">
        <w:t>, der im Vorweg</w:t>
      </w:r>
      <w:r w:rsidR="00971031">
        <w:t xml:space="preserve"> geschildert</w:t>
      </w:r>
      <w:r w:rsidR="00383346">
        <w:t xml:space="preserve"> wurde</w:t>
      </w:r>
      <w:r w:rsidR="00081147">
        <w:t xml:space="preserve"> (Siehe Abbildung 4-2a).</w:t>
      </w:r>
      <w:r>
        <w:t xml:space="preserve"> Die Mitarbeitenden der WAG werden </w:t>
      </w:r>
      <w:r w:rsidR="00383346">
        <w:t xml:space="preserve">durch ein </w:t>
      </w:r>
      <w:r>
        <w:t>bestimmte</w:t>
      </w:r>
      <w:r w:rsidR="00383346">
        <w:t>s</w:t>
      </w:r>
      <w:r>
        <w:t xml:space="preserve"> Wertangebot angesprochen, je nach dem in welche</w:t>
      </w:r>
      <w:r w:rsidR="00383346">
        <w:t>m</w:t>
      </w:r>
      <w:r>
        <w:t xml:space="preserve"> Bereich der Organisation sie arbeiten</w:t>
      </w:r>
      <w:r w:rsidR="00081147">
        <w:t xml:space="preserve"> (Siehe Abbildung 4-2b)</w:t>
      </w:r>
      <w:r>
        <w:t xml:space="preserve">. Der Wertaustausch </w:t>
      </w:r>
      <w:r w:rsidR="00081147">
        <w:t>wird im Folgenden</w:t>
      </w:r>
      <w:r>
        <w:t xml:space="preserve"> </w:t>
      </w:r>
      <w:r w:rsidR="00081147">
        <w:t>präsentiert</w:t>
      </w:r>
      <w:r>
        <w:t>.</w:t>
      </w:r>
    </w:p>
    <w:p w14:paraId="7718791C" w14:textId="018B3564" w:rsidR="00BF2512" w:rsidRDefault="00BF2512" w:rsidP="00204D1F">
      <w:pPr>
        <w:pStyle w:val="WAbbildung"/>
      </w:pPr>
      <w:r>
        <w:t>Abbildung 4-2</w:t>
      </w:r>
      <w:r w:rsidR="00D43FFE">
        <w:t>a</w:t>
      </w:r>
      <w:r w:rsidRPr="001146D5">
        <w:t xml:space="preserve">: </w:t>
      </w:r>
      <w:r>
        <w:t>Wertaustausch der WAG mit dem Personal</w:t>
      </w:r>
      <w:r w:rsidR="00D60C05">
        <w:t xml:space="preserve"> in Kontexten</w:t>
      </w:r>
    </w:p>
    <w:p w14:paraId="00EB0E6D" w14:textId="5C34FAD3" w:rsidR="00BF2512" w:rsidRDefault="00C65D93" w:rsidP="00BF2512">
      <w:pPr>
        <w:spacing w:after="0" w:line="240" w:lineRule="auto"/>
        <w:contextualSpacing/>
        <w:jc w:val="center"/>
        <w:rPr>
          <w:rFonts w:ascii="Cambria" w:hAnsi="Cambria"/>
          <w:kern w:val="22"/>
        </w:rPr>
      </w:pPr>
      <w:r w:rsidRPr="00C65D93">
        <w:rPr>
          <w:rFonts w:ascii="Cambria" w:hAnsi="Cambria"/>
          <w:kern w:val="22"/>
          <w:lang w:val="en-US"/>
        </w:rPr>
        <w:drawing>
          <wp:inline distT="0" distB="0" distL="0" distR="0" wp14:anchorId="775B2DB5" wp14:editId="79C5351C">
            <wp:extent cx="5943600" cy="4457700"/>
            <wp:effectExtent l="0" t="0" r="0" b="1270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F457486" w14:textId="77777777" w:rsidR="00A86FF8" w:rsidRDefault="00A86FF8" w:rsidP="00204D1F">
      <w:pPr>
        <w:pStyle w:val="WText"/>
      </w:pPr>
    </w:p>
    <w:p w14:paraId="4A8CE395" w14:textId="6694216D" w:rsidR="00A86FF8" w:rsidRDefault="00A86FF8">
      <w:pPr>
        <w:widowControl/>
        <w:spacing w:after="0" w:line="240" w:lineRule="auto"/>
        <w:rPr>
          <w:rFonts w:ascii="Cambria" w:hAnsi="Cambria"/>
          <w:kern w:val="22"/>
        </w:rPr>
      </w:pPr>
      <w:r>
        <w:rPr>
          <w:rFonts w:ascii="Cambria" w:hAnsi="Cambria"/>
          <w:kern w:val="22"/>
        </w:rPr>
        <w:br w:type="page"/>
      </w:r>
    </w:p>
    <w:p w14:paraId="1A03B8C0" w14:textId="16332663" w:rsidR="00C2306A" w:rsidRDefault="00C2306A" w:rsidP="00204D1F">
      <w:pPr>
        <w:pStyle w:val="WAbbildung"/>
      </w:pPr>
      <w:r>
        <w:lastRenderedPageBreak/>
        <w:t>Abbildung 4-2</w:t>
      </w:r>
      <w:r w:rsidR="00A920CE">
        <w:t>b</w:t>
      </w:r>
      <w:r w:rsidRPr="001146D5">
        <w:t xml:space="preserve">: </w:t>
      </w:r>
      <w:r>
        <w:t>Wertaustausch der WAG mit dem Personal</w:t>
      </w:r>
      <w:r w:rsidR="00A920CE">
        <w:t xml:space="preserve"> in Bereichen</w:t>
      </w:r>
    </w:p>
    <w:p w14:paraId="1BD36DA0" w14:textId="43545C63" w:rsidR="00C2306A" w:rsidRDefault="00A920CE" w:rsidP="00C2306A">
      <w:pPr>
        <w:contextualSpacing/>
        <w:jc w:val="center"/>
        <w:rPr>
          <w:rFonts w:ascii="Cambria" w:hAnsi="Cambria"/>
          <w:b/>
        </w:rPr>
      </w:pPr>
      <w:r w:rsidRPr="00A920CE">
        <w:rPr>
          <w:rFonts w:ascii="Cambria" w:hAnsi="Cambria"/>
          <w:b/>
          <w:lang w:val="en-US"/>
        </w:rPr>
        <w:drawing>
          <wp:inline distT="0" distB="0" distL="0" distR="0" wp14:anchorId="7D80BF4B" wp14:editId="366E22D9">
            <wp:extent cx="6096000" cy="4572000"/>
            <wp:effectExtent l="0" t="0" r="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r w:rsidRPr="00A920CE">
        <w:rPr>
          <w:rFonts w:ascii="Cambria" w:hAnsi="Cambria"/>
          <w:b/>
        </w:rPr>
        <w:t xml:space="preserve"> </w:t>
      </w:r>
    </w:p>
    <w:tbl>
      <w:tblPr>
        <w:tblW w:w="908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418"/>
        <w:gridCol w:w="6534"/>
      </w:tblGrid>
      <w:tr w:rsidR="00DD4CBC" w:rsidRPr="00D52B85" w14:paraId="25D37AB9" w14:textId="77777777" w:rsidTr="001F20AE">
        <w:tc>
          <w:tcPr>
            <w:tcW w:w="1134" w:type="dxa"/>
            <w:tcBorders>
              <w:top w:val="single" w:sz="4" w:space="0" w:color="auto"/>
              <w:left w:val="single" w:sz="4" w:space="0" w:color="auto"/>
              <w:bottom w:val="single" w:sz="4" w:space="0" w:color="auto"/>
              <w:right w:val="single" w:sz="4" w:space="0" w:color="auto"/>
            </w:tcBorders>
          </w:tcPr>
          <w:p w14:paraId="7E5EDE56" w14:textId="77777777" w:rsidR="00DD4CBC" w:rsidRPr="00D52B85" w:rsidRDefault="00DD4CBC" w:rsidP="003E7EE3">
            <w:pPr>
              <w:spacing w:after="0" w:line="240" w:lineRule="auto"/>
              <w:jc w:val="center"/>
              <w:rPr>
                <w:rFonts w:ascii="Cambria" w:hAnsi="Cambria"/>
                <w:b/>
                <w:bCs/>
                <w:kern w:val="22"/>
                <w:sz w:val="20"/>
                <w:szCs w:val="20"/>
              </w:rPr>
            </w:pPr>
            <w:r>
              <w:rPr>
                <w:rFonts w:ascii="Cambria" w:hAnsi="Cambria"/>
                <w:b/>
                <w:bCs/>
                <w:kern w:val="22"/>
                <w:sz w:val="20"/>
                <w:szCs w:val="20"/>
              </w:rPr>
              <w:t>Aspekte des Aus-tausches</w:t>
            </w:r>
          </w:p>
        </w:tc>
        <w:tc>
          <w:tcPr>
            <w:tcW w:w="1418" w:type="dxa"/>
            <w:tcBorders>
              <w:top w:val="single" w:sz="4" w:space="0" w:color="auto"/>
              <w:left w:val="single" w:sz="4" w:space="0" w:color="auto"/>
              <w:bottom w:val="single" w:sz="4" w:space="0" w:color="auto"/>
              <w:right w:val="single" w:sz="4" w:space="0" w:color="auto"/>
            </w:tcBorders>
          </w:tcPr>
          <w:p w14:paraId="18847D16" w14:textId="77777777" w:rsidR="00DD4CBC" w:rsidRPr="00D52B85" w:rsidRDefault="00DD4CBC" w:rsidP="003E7EE3">
            <w:pPr>
              <w:spacing w:after="0" w:line="240" w:lineRule="auto"/>
              <w:jc w:val="center"/>
              <w:rPr>
                <w:rFonts w:ascii="Cambria" w:hAnsi="Cambria"/>
                <w:b/>
                <w:bCs/>
                <w:kern w:val="22"/>
                <w:sz w:val="20"/>
                <w:szCs w:val="20"/>
              </w:rPr>
            </w:pPr>
            <w:r>
              <w:rPr>
                <w:rFonts w:ascii="Cambria" w:hAnsi="Cambria"/>
                <w:b/>
                <w:bCs/>
                <w:kern w:val="22"/>
                <w:sz w:val="20"/>
                <w:szCs w:val="20"/>
              </w:rPr>
              <w:t>Sekundär-</w:t>
            </w:r>
            <w:r>
              <w:rPr>
                <w:rFonts w:ascii="Cambria" w:hAnsi="Cambria"/>
                <w:b/>
                <w:bCs/>
                <w:kern w:val="22"/>
                <w:sz w:val="20"/>
                <w:szCs w:val="20"/>
              </w:rPr>
              <w:br/>
              <w:t>wert</w:t>
            </w:r>
            <w:r w:rsidRPr="00D52B85">
              <w:rPr>
                <w:rFonts w:ascii="Cambria" w:hAnsi="Cambria"/>
                <w:b/>
                <w:bCs/>
                <w:kern w:val="22"/>
                <w:sz w:val="20"/>
                <w:szCs w:val="20"/>
              </w:rPr>
              <w:t xml:space="preserve"> </w:t>
            </w:r>
            <w:r w:rsidRPr="00D52B85">
              <w:rPr>
                <w:rFonts w:ascii="Cambria" w:hAnsi="Cambria"/>
                <w:b/>
                <w:bCs/>
                <w:kern w:val="22"/>
                <w:sz w:val="20"/>
                <w:szCs w:val="20"/>
              </w:rPr>
              <w:br/>
              <w:t>Degree</w:t>
            </w:r>
          </w:p>
        </w:tc>
        <w:tc>
          <w:tcPr>
            <w:tcW w:w="6534" w:type="dxa"/>
            <w:vMerge w:val="restart"/>
            <w:tcBorders>
              <w:top w:val="nil"/>
              <w:left w:val="single" w:sz="4" w:space="0" w:color="auto"/>
              <w:right w:val="nil"/>
            </w:tcBorders>
          </w:tcPr>
          <w:p w14:paraId="5003334A" w14:textId="5811EE61" w:rsidR="00DD4CBC" w:rsidRPr="001F20AE" w:rsidRDefault="00DD4CBC" w:rsidP="00BD5A48">
            <w:pPr>
              <w:spacing w:after="0" w:line="240" w:lineRule="auto"/>
              <w:ind w:left="284"/>
              <w:jc w:val="both"/>
              <w:rPr>
                <w:rFonts w:asciiTheme="minorHAnsi" w:hAnsiTheme="minorHAnsi"/>
                <w:b/>
                <w:bCs/>
                <w:kern w:val="22"/>
                <w:sz w:val="20"/>
                <w:szCs w:val="20"/>
              </w:rPr>
            </w:pPr>
            <w:r w:rsidRPr="001F20AE">
              <w:rPr>
                <w:rFonts w:asciiTheme="minorHAnsi" w:hAnsiTheme="minorHAnsi"/>
              </w:rPr>
              <w:t>Der Wertaustausch</w:t>
            </w:r>
            <w:r w:rsidR="001F327F">
              <w:rPr>
                <w:rFonts w:asciiTheme="minorHAnsi" w:hAnsiTheme="minorHAnsi"/>
              </w:rPr>
              <w:t xml:space="preserve"> </w:t>
            </w:r>
            <w:r w:rsidR="001F327F" w:rsidRPr="001F20AE">
              <w:rPr>
                <w:rFonts w:asciiTheme="minorHAnsi" w:hAnsiTheme="minorHAnsi"/>
              </w:rPr>
              <w:t>auf der Stufe Sekundärwert</w:t>
            </w:r>
            <w:r w:rsidRPr="001F20AE">
              <w:rPr>
                <w:rFonts w:asciiTheme="minorHAnsi" w:hAnsiTheme="minorHAnsi"/>
              </w:rPr>
              <w:t xml:space="preserve"> </w:t>
            </w:r>
            <w:r w:rsidR="00081147">
              <w:rPr>
                <w:rFonts w:asciiTheme="minorHAnsi" w:hAnsiTheme="minorHAnsi"/>
              </w:rPr>
              <w:t xml:space="preserve">in </w:t>
            </w:r>
            <w:r w:rsidR="00081147" w:rsidRPr="00BD5A48">
              <w:rPr>
                <w:rFonts w:asciiTheme="minorHAnsi" w:hAnsiTheme="minorHAnsi"/>
                <w:i/>
              </w:rPr>
              <w:t>Degree</w:t>
            </w:r>
            <w:r w:rsidR="00081147">
              <w:rPr>
                <w:rFonts w:asciiTheme="minorHAnsi" w:hAnsiTheme="minorHAnsi"/>
              </w:rPr>
              <w:t xml:space="preserve"> </w:t>
            </w:r>
            <w:r w:rsidRPr="001F20AE">
              <w:rPr>
                <w:rFonts w:asciiTheme="minorHAnsi" w:hAnsiTheme="minorHAnsi"/>
              </w:rPr>
              <w:t>wird im Kontext des beruflichen Umfeldes der Mitarbeitenden angesiedelt</w:t>
            </w:r>
            <w:r w:rsidR="001F327F">
              <w:rPr>
                <w:rFonts w:asciiTheme="minorHAnsi" w:hAnsiTheme="minorHAnsi"/>
              </w:rPr>
              <w:t xml:space="preserve"> (obere Hälfte von Abbildung 4-2a)</w:t>
            </w:r>
            <w:r w:rsidRPr="001F20AE">
              <w:rPr>
                <w:rFonts w:asciiTheme="minorHAnsi" w:hAnsiTheme="minorHAnsi"/>
              </w:rPr>
              <w:t xml:space="preserve">. Das Hauptangebot in </w:t>
            </w:r>
            <w:r w:rsidRPr="001F20AE">
              <w:rPr>
                <w:rFonts w:asciiTheme="minorHAnsi" w:hAnsiTheme="minorHAnsi"/>
                <w:i/>
              </w:rPr>
              <w:t>Degree</w:t>
            </w:r>
            <w:r w:rsidR="001F327F">
              <w:rPr>
                <w:rFonts w:asciiTheme="minorHAnsi" w:hAnsiTheme="minorHAnsi"/>
                <w:i/>
              </w:rPr>
              <w:t xml:space="preserve"> </w:t>
            </w:r>
            <w:r w:rsidRPr="001F20AE">
              <w:rPr>
                <w:rFonts w:asciiTheme="minorHAnsi" w:hAnsiTheme="minorHAnsi"/>
              </w:rPr>
              <w:t>besteht darin für die Mitarbeitenden eine konkrete und greifbare Laufbahn zu gestalten</w:t>
            </w:r>
            <w:r w:rsidR="001F327F">
              <w:rPr>
                <w:rFonts w:asciiTheme="minorHAnsi" w:hAnsiTheme="minorHAnsi"/>
              </w:rPr>
              <w:t xml:space="preserve"> (erste Spalte links der Abbildung 4-2b)</w:t>
            </w:r>
            <w:r w:rsidRPr="001F20AE">
              <w:rPr>
                <w:rFonts w:asciiTheme="minorHAnsi" w:hAnsiTheme="minorHAnsi"/>
              </w:rPr>
              <w:t>. Das heisst, die Mitarbeitenden sehen eine Karriereleiter im bildlichen Sinne vor sich, auf der sie aufsteigen und einen höheren beruflichen Status erlangen. Dieser ergibt sich aus der vertikalen Ordnung in der organisatorischen Hierarchie und/oder der Ansammlung von Qualifikationen und Zertifizierungen im Berufswesen. Das heisst, Wert für die Mitarbeitenden wird durch eine relative Stellung in einem beruflichen Umfeld, bestehend aus bekannten Personen, den Arbeits- und Berufskollegen innerhalb und ausserhalb der Organisation, und unbekannten, generiert.</w:t>
            </w:r>
          </w:p>
        </w:tc>
      </w:tr>
      <w:tr w:rsidR="00DD4CBC" w:rsidRPr="006D4B70" w14:paraId="79E20FAF" w14:textId="77777777" w:rsidTr="001F20AE">
        <w:tc>
          <w:tcPr>
            <w:tcW w:w="1134" w:type="dxa"/>
            <w:tcBorders>
              <w:top w:val="single" w:sz="4" w:space="0" w:color="auto"/>
              <w:left w:val="single" w:sz="4" w:space="0" w:color="auto"/>
              <w:bottom w:val="single" w:sz="4" w:space="0" w:color="auto"/>
              <w:right w:val="single" w:sz="4" w:space="0" w:color="auto"/>
            </w:tcBorders>
          </w:tcPr>
          <w:p w14:paraId="5348ADC1" w14:textId="77777777" w:rsidR="00DD4CBC" w:rsidRPr="00D52B85" w:rsidRDefault="00DD4CBC" w:rsidP="003E7EE3">
            <w:pPr>
              <w:spacing w:after="0" w:line="240" w:lineRule="auto"/>
              <w:rPr>
                <w:rFonts w:ascii="Cambria" w:hAnsi="Cambria"/>
                <w:b/>
                <w:kern w:val="22"/>
                <w:sz w:val="20"/>
                <w:szCs w:val="20"/>
              </w:rPr>
            </w:pPr>
            <w:r>
              <w:rPr>
                <w:rFonts w:ascii="Cambria" w:hAnsi="Cambria"/>
                <w:b/>
                <w:kern w:val="22"/>
                <w:sz w:val="20"/>
                <w:szCs w:val="20"/>
              </w:rPr>
              <w:t>Kontext</w:t>
            </w:r>
          </w:p>
        </w:tc>
        <w:tc>
          <w:tcPr>
            <w:tcW w:w="1418" w:type="dxa"/>
            <w:tcBorders>
              <w:top w:val="single" w:sz="4" w:space="0" w:color="auto"/>
              <w:left w:val="single" w:sz="4" w:space="0" w:color="auto"/>
              <w:bottom w:val="single" w:sz="4" w:space="0" w:color="auto"/>
              <w:right w:val="single" w:sz="4" w:space="0" w:color="auto"/>
            </w:tcBorders>
          </w:tcPr>
          <w:p w14:paraId="263EA253" w14:textId="77777777" w:rsidR="00DD4CBC" w:rsidRPr="00072D03" w:rsidRDefault="00DD4CBC" w:rsidP="003E7EE3">
            <w:pPr>
              <w:spacing w:after="0" w:line="240" w:lineRule="auto"/>
              <w:rPr>
                <w:rFonts w:ascii="Cambria" w:hAnsi="Cambria"/>
                <w:kern w:val="22"/>
                <w:sz w:val="20"/>
                <w:szCs w:val="20"/>
              </w:rPr>
            </w:pPr>
            <w:r>
              <w:rPr>
                <w:rFonts w:ascii="Cambria" w:hAnsi="Cambria"/>
                <w:kern w:val="22"/>
                <w:sz w:val="20"/>
                <w:szCs w:val="20"/>
              </w:rPr>
              <w:t>Berufliches Umfeld</w:t>
            </w:r>
          </w:p>
        </w:tc>
        <w:tc>
          <w:tcPr>
            <w:tcW w:w="6534" w:type="dxa"/>
            <w:vMerge/>
            <w:tcBorders>
              <w:left w:val="single" w:sz="4" w:space="0" w:color="auto"/>
              <w:right w:val="nil"/>
            </w:tcBorders>
          </w:tcPr>
          <w:p w14:paraId="6E2E1B81" w14:textId="5F144A48" w:rsidR="00DD4CBC" w:rsidRPr="00072D03" w:rsidRDefault="00DD4CBC" w:rsidP="003E7EE3">
            <w:pPr>
              <w:spacing w:after="0" w:line="240" w:lineRule="auto"/>
              <w:rPr>
                <w:rFonts w:ascii="Cambria" w:hAnsi="Cambria"/>
                <w:kern w:val="22"/>
                <w:sz w:val="20"/>
                <w:szCs w:val="20"/>
              </w:rPr>
            </w:pPr>
          </w:p>
        </w:tc>
      </w:tr>
      <w:tr w:rsidR="00DD4CBC" w:rsidRPr="00D52B85" w14:paraId="28715218" w14:textId="77777777" w:rsidTr="001F20AE">
        <w:tc>
          <w:tcPr>
            <w:tcW w:w="1134" w:type="dxa"/>
            <w:tcBorders>
              <w:top w:val="single" w:sz="4" w:space="0" w:color="auto"/>
              <w:left w:val="single" w:sz="4" w:space="0" w:color="auto"/>
              <w:bottom w:val="single" w:sz="4" w:space="0" w:color="auto"/>
              <w:right w:val="single" w:sz="4" w:space="0" w:color="auto"/>
            </w:tcBorders>
          </w:tcPr>
          <w:p w14:paraId="0FE4C8E9" w14:textId="77777777" w:rsidR="00DD4CBC" w:rsidRDefault="00DD4CBC" w:rsidP="003E7EE3">
            <w:pPr>
              <w:spacing w:after="0" w:line="240" w:lineRule="auto"/>
              <w:rPr>
                <w:rFonts w:ascii="Cambria" w:hAnsi="Cambria"/>
                <w:b/>
                <w:kern w:val="22"/>
                <w:sz w:val="20"/>
                <w:szCs w:val="20"/>
              </w:rPr>
            </w:pPr>
            <w:r>
              <w:rPr>
                <w:rFonts w:ascii="Cambria" w:hAnsi="Cambria"/>
                <w:b/>
                <w:kern w:val="22"/>
                <w:sz w:val="20"/>
                <w:szCs w:val="20"/>
              </w:rPr>
              <w:t>Interner Haupt-bereich</w:t>
            </w:r>
          </w:p>
        </w:tc>
        <w:tc>
          <w:tcPr>
            <w:tcW w:w="1418" w:type="dxa"/>
            <w:tcBorders>
              <w:top w:val="single" w:sz="4" w:space="0" w:color="auto"/>
              <w:left w:val="single" w:sz="4" w:space="0" w:color="auto"/>
              <w:bottom w:val="single" w:sz="4" w:space="0" w:color="auto"/>
              <w:right w:val="single" w:sz="4" w:space="0" w:color="auto"/>
            </w:tcBorders>
          </w:tcPr>
          <w:p w14:paraId="56FC4A9D" w14:textId="01F8C342" w:rsidR="00DD4CBC" w:rsidRPr="00072D03" w:rsidRDefault="00BF6C25" w:rsidP="003E7EE3">
            <w:pPr>
              <w:spacing w:after="0" w:line="240" w:lineRule="auto"/>
              <w:rPr>
                <w:rFonts w:ascii="Cambria" w:hAnsi="Cambria"/>
                <w:kern w:val="22"/>
                <w:sz w:val="20"/>
                <w:szCs w:val="20"/>
              </w:rPr>
            </w:pPr>
            <w:r>
              <w:rPr>
                <w:rFonts w:ascii="Cambria" w:hAnsi="Cambria"/>
                <w:kern w:val="22"/>
                <w:sz w:val="20"/>
                <w:szCs w:val="20"/>
              </w:rPr>
              <w:t>Bahn und Gastro</w:t>
            </w:r>
            <w:r w:rsidR="00DD4CBC">
              <w:rPr>
                <w:rFonts w:ascii="Cambria" w:hAnsi="Cambria"/>
                <w:kern w:val="22"/>
                <w:sz w:val="20"/>
                <w:szCs w:val="20"/>
              </w:rPr>
              <w:t>nomie</w:t>
            </w:r>
          </w:p>
        </w:tc>
        <w:tc>
          <w:tcPr>
            <w:tcW w:w="6534" w:type="dxa"/>
            <w:vMerge/>
            <w:tcBorders>
              <w:left w:val="single" w:sz="4" w:space="0" w:color="auto"/>
              <w:right w:val="nil"/>
            </w:tcBorders>
          </w:tcPr>
          <w:p w14:paraId="6D928125" w14:textId="6040CE6D" w:rsidR="00DD4CBC" w:rsidRPr="00072D03" w:rsidRDefault="00DD4CBC" w:rsidP="003E7EE3">
            <w:pPr>
              <w:spacing w:after="0" w:line="240" w:lineRule="auto"/>
              <w:rPr>
                <w:rFonts w:ascii="Cambria" w:hAnsi="Cambria"/>
                <w:kern w:val="22"/>
                <w:sz w:val="20"/>
                <w:szCs w:val="20"/>
              </w:rPr>
            </w:pPr>
          </w:p>
        </w:tc>
      </w:tr>
      <w:tr w:rsidR="00DD4CBC" w:rsidRPr="006D4B70" w14:paraId="618BCC43" w14:textId="77777777" w:rsidTr="001F20AE">
        <w:tc>
          <w:tcPr>
            <w:tcW w:w="1134" w:type="dxa"/>
            <w:tcBorders>
              <w:top w:val="single" w:sz="4" w:space="0" w:color="auto"/>
              <w:left w:val="single" w:sz="4" w:space="0" w:color="auto"/>
              <w:bottom w:val="single" w:sz="4" w:space="0" w:color="auto"/>
              <w:right w:val="single" w:sz="4" w:space="0" w:color="auto"/>
            </w:tcBorders>
          </w:tcPr>
          <w:p w14:paraId="7477C613" w14:textId="77777777" w:rsidR="00DD4CBC" w:rsidRPr="00D52B85" w:rsidRDefault="00DD4CBC" w:rsidP="003E7EE3">
            <w:pPr>
              <w:spacing w:after="0" w:line="240" w:lineRule="auto"/>
              <w:rPr>
                <w:rFonts w:ascii="Cambria" w:hAnsi="Cambria"/>
                <w:b/>
                <w:kern w:val="22"/>
                <w:sz w:val="20"/>
                <w:szCs w:val="20"/>
              </w:rPr>
            </w:pPr>
            <w:r>
              <w:rPr>
                <w:rFonts w:ascii="Cambria" w:hAnsi="Cambria"/>
                <w:b/>
                <w:kern w:val="22"/>
                <w:sz w:val="20"/>
                <w:szCs w:val="20"/>
              </w:rPr>
              <w:t>Haupt-angebot</w:t>
            </w:r>
          </w:p>
        </w:tc>
        <w:tc>
          <w:tcPr>
            <w:tcW w:w="1418" w:type="dxa"/>
            <w:tcBorders>
              <w:top w:val="single" w:sz="4" w:space="0" w:color="auto"/>
              <w:left w:val="single" w:sz="4" w:space="0" w:color="auto"/>
              <w:bottom w:val="single" w:sz="4" w:space="0" w:color="auto"/>
              <w:right w:val="single" w:sz="4" w:space="0" w:color="auto"/>
            </w:tcBorders>
          </w:tcPr>
          <w:p w14:paraId="31F6B593" w14:textId="77777777" w:rsidR="00DD4CBC" w:rsidRPr="00072D03" w:rsidRDefault="00DD4CBC" w:rsidP="003E7EE3">
            <w:pPr>
              <w:spacing w:after="0" w:line="240" w:lineRule="auto"/>
              <w:rPr>
                <w:rFonts w:ascii="Cambria" w:hAnsi="Cambria"/>
                <w:kern w:val="22"/>
                <w:sz w:val="20"/>
                <w:szCs w:val="20"/>
              </w:rPr>
            </w:pPr>
            <w:r>
              <w:rPr>
                <w:rFonts w:ascii="Cambria" w:hAnsi="Cambria"/>
                <w:kern w:val="22"/>
                <w:sz w:val="20"/>
                <w:szCs w:val="20"/>
              </w:rPr>
              <w:t>Erwartete Karriere-entwicklung</w:t>
            </w:r>
          </w:p>
        </w:tc>
        <w:tc>
          <w:tcPr>
            <w:tcW w:w="6534" w:type="dxa"/>
            <w:vMerge/>
            <w:tcBorders>
              <w:left w:val="single" w:sz="4" w:space="0" w:color="auto"/>
              <w:right w:val="nil"/>
            </w:tcBorders>
          </w:tcPr>
          <w:p w14:paraId="22102C9A" w14:textId="622A353B" w:rsidR="00DD4CBC" w:rsidRPr="00072D03" w:rsidRDefault="00DD4CBC" w:rsidP="003E7EE3">
            <w:pPr>
              <w:spacing w:after="0" w:line="240" w:lineRule="auto"/>
              <w:rPr>
                <w:rFonts w:ascii="Cambria" w:hAnsi="Cambria"/>
                <w:kern w:val="22"/>
                <w:sz w:val="20"/>
                <w:szCs w:val="20"/>
              </w:rPr>
            </w:pPr>
          </w:p>
        </w:tc>
      </w:tr>
      <w:tr w:rsidR="00DD4CBC" w:rsidRPr="006D4B70" w14:paraId="7334975C" w14:textId="77777777" w:rsidTr="001F20AE">
        <w:tc>
          <w:tcPr>
            <w:tcW w:w="1134" w:type="dxa"/>
            <w:tcBorders>
              <w:top w:val="single" w:sz="4" w:space="0" w:color="auto"/>
              <w:left w:val="single" w:sz="4" w:space="0" w:color="auto"/>
              <w:bottom w:val="single" w:sz="4" w:space="0" w:color="auto"/>
              <w:right w:val="single" w:sz="4" w:space="0" w:color="auto"/>
            </w:tcBorders>
          </w:tcPr>
          <w:p w14:paraId="59E087C5" w14:textId="77777777" w:rsidR="00DD4CBC" w:rsidRDefault="00DD4CBC" w:rsidP="003E7EE3">
            <w:pPr>
              <w:spacing w:after="0" w:line="240" w:lineRule="auto"/>
              <w:rPr>
                <w:rFonts w:ascii="Cambria" w:hAnsi="Cambria"/>
                <w:b/>
                <w:kern w:val="22"/>
                <w:sz w:val="20"/>
                <w:szCs w:val="20"/>
              </w:rPr>
            </w:pPr>
            <w:r>
              <w:rPr>
                <w:rFonts w:ascii="Cambria" w:hAnsi="Cambria"/>
                <w:b/>
                <w:kern w:val="22"/>
                <w:sz w:val="20"/>
                <w:szCs w:val="20"/>
              </w:rPr>
              <w:t>Haupt-input</w:t>
            </w:r>
          </w:p>
        </w:tc>
        <w:tc>
          <w:tcPr>
            <w:tcW w:w="1418" w:type="dxa"/>
            <w:tcBorders>
              <w:top w:val="single" w:sz="4" w:space="0" w:color="auto"/>
              <w:left w:val="single" w:sz="4" w:space="0" w:color="auto"/>
              <w:bottom w:val="single" w:sz="4" w:space="0" w:color="auto"/>
              <w:right w:val="single" w:sz="4" w:space="0" w:color="auto"/>
            </w:tcBorders>
          </w:tcPr>
          <w:p w14:paraId="15C564A4" w14:textId="77777777" w:rsidR="00DD4CBC" w:rsidRDefault="00DD4CBC" w:rsidP="003E7EE3">
            <w:pPr>
              <w:spacing w:after="0" w:line="240" w:lineRule="auto"/>
              <w:rPr>
                <w:rFonts w:ascii="Cambria" w:hAnsi="Cambria"/>
                <w:kern w:val="22"/>
                <w:sz w:val="20"/>
                <w:szCs w:val="20"/>
              </w:rPr>
            </w:pPr>
            <w:r>
              <w:rPr>
                <w:rFonts w:ascii="Cambria" w:hAnsi="Cambria"/>
                <w:kern w:val="22"/>
                <w:sz w:val="20"/>
                <w:szCs w:val="20"/>
              </w:rPr>
              <w:t xml:space="preserve">Ownership-Kultur </w:t>
            </w:r>
          </w:p>
        </w:tc>
        <w:tc>
          <w:tcPr>
            <w:tcW w:w="6534" w:type="dxa"/>
            <w:vMerge/>
            <w:tcBorders>
              <w:left w:val="single" w:sz="4" w:space="0" w:color="auto"/>
              <w:bottom w:val="nil"/>
              <w:right w:val="nil"/>
            </w:tcBorders>
          </w:tcPr>
          <w:p w14:paraId="16EF3E45" w14:textId="345BDD4D" w:rsidR="00DD4CBC" w:rsidRDefault="00DD4CBC" w:rsidP="003E7EE3">
            <w:pPr>
              <w:spacing w:after="0" w:line="240" w:lineRule="auto"/>
              <w:rPr>
                <w:rFonts w:ascii="Cambria" w:hAnsi="Cambria"/>
                <w:kern w:val="22"/>
                <w:sz w:val="20"/>
                <w:szCs w:val="20"/>
              </w:rPr>
            </w:pPr>
          </w:p>
        </w:tc>
      </w:tr>
    </w:tbl>
    <w:p w14:paraId="7B918259" w14:textId="24353A32" w:rsidR="00DD4CBC" w:rsidRDefault="00A80D72" w:rsidP="00DD4CBC">
      <w:pPr>
        <w:pStyle w:val="WText"/>
      </w:pPr>
      <w:r>
        <w:t xml:space="preserve">Im Gegenzug leisten die Mitarbeitenden durch ihr Verhalten Input in Degree, indem sie agieren als ob sie Besitzer ihrer Organisationseinheit wären. Die Zielsetzungen für die Ergebnisse </w:t>
      </w:r>
      <w:r>
        <w:lastRenderedPageBreak/>
        <w:t xml:space="preserve">der Organisationseinheit in erster Linie und Weiterentwicklung des Unternehmens in zweiter Linie, machen sie zu ihren eigenen Zielen. Sie übernehmen Verantwortung für das Erreichen dieser und setzen sich im Interesse des Unternehmens ein. </w:t>
      </w:r>
      <w:r w:rsidR="00DD4CBC">
        <w:t>Solche Eigenschaften der Arbeit prägen insbesondere die Stellen in den Bereichen Bahn und Gastronomie laut Herrn Battaini, COO der WAG. In diesen Organisationseinheiten organisiert die vertikale Hierarchie im Team die beruflichen Qualifikationen. Auch die zwischenmenschlichen Beziehungen der Berufsleute werden in der relativen Stellung im Beruf und/oder in der organisatorischen Hierarchie berücksichtigt.</w:t>
      </w:r>
    </w:p>
    <w:p w14:paraId="1842860C" w14:textId="77777777" w:rsidR="00DD4CBC" w:rsidRDefault="00DD4CBC" w:rsidP="00DD4CBC">
      <w:pPr>
        <w:pStyle w:val="WText"/>
      </w:pPr>
      <w:r>
        <w:t>Der Wertaustausch findet, wie in der oberen Hälfte der Abbildung 4-2 dargestellt, im Kontext des beruflichen Umfelds statt. Es handelt sich dabei um Nutzen und Input als Berufsmensch, also was man im Beruf erreichen will, was man als Arbeitnehmende leisten und was man als Vertreter der Organisationseinheit ausstrahlen will. Die Karriereleiter wird von der WAG als Angebot aufbereitet – jeder Schritt nach oben erfolgt zugunsten des Arbeitgebers und des Arbeitnehmers. Während sich die Mitarbeitenden für ihre Karriere einsetzen, geht es gleichzeitig dem Arbeitgeber besser, wodurch ein florierender Arbeitgeber entsteht, der weitere Karrieremöglichkeiten bieten kann. Aus dem Input entsteht das Angebot und vice versa im Zyklus des Wertaustausches.</w:t>
      </w:r>
    </w:p>
    <w:p w14:paraId="1C40D803" w14:textId="1F33B3E9" w:rsidR="007C210F" w:rsidRDefault="007C210F" w:rsidP="007C210F">
      <w:pPr>
        <w:pStyle w:val="WText"/>
      </w:pPr>
      <w:r>
        <w:t>Auch zum Wertaustausch in Degree gehört die Vergabe von Aktien an die Mitarbeitenden. Es fängt an mit fünf Aktien nach fünf Jahren Betriebszugehörigkeit und baut sich nachher kontinuierlich auf. Aktien zu besitzen kommt einem Karrie</w:t>
      </w:r>
      <w:r w:rsidR="0027552E">
        <w:t>reschritt nach oben gleich – der</w:t>
      </w:r>
      <w:r>
        <w:t xml:space="preserve"> Mitarbeitende ist nicht mehr bloss Angestellte der WAG sondern auch Teilbesitzer im Unternehmen. D</w:t>
      </w:r>
      <w:r w:rsidR="0027552E">
        <w:t>er Wertinput ist genau, dass der</w:t>
      </w:r>
      <w:r>
        <w:t xml:space="preserve"> Mitarbeitende sich vermehrt wi</w:t>
      </w:r>
      <w:r w:rsidR="0027552E">
        <w:t>e ein Besitzer auftritt, weil er</w:t>
      </w:r>
      <w:r>
        <w:t xml:space="preserve"> in der Tat eins ist. </w:t>
      </w:r>
    </w:p>
    <w:p w14:paraId="1262E68B" w14:textId="77777777" w:rsidR="007C210F" w:rsidRDefault="007C210F" w:rsidP="007C210F">
      <w:pPr>
        <w:pStyle w:val="WText"/>
      </w:pPr>
    </w:p>
    <w:tbl>
      <w:tblPr>
        <w:tblW w:w="921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04"/>
        <w:gridCol w:w="6534"/>
      </w:tblGrid>
      <w:tr w:rsidR="00BF6C25" w:rsidRPr="00D52B85" w14:paraId="2E7C4D97" w14:textId="77777777" w:rsidTr="001F20AE">
        <w:tc>
          <w:tcPr>
            <w:tcW w:w="1276" w:type="dxa"/>
            <w:tcBorders>
              <w:top w:val="single" w:sz="4" w:space="0" w:color="auto"/>
              <w:left w:val="single" w:sz="4" w:space="0" w:color="auto"/>
              <w:bottom w:val="single" w:sz="4" w:space="0" w:color="auto"/>
              <w:right w:val="single" w:sz="4" w:space="0" w:color="auto"/>
            </w:tcBorders>
          </w:tcPr>
          <w:p w14:paraId="77E0B197" w14:textId="77777777" w:rsidR="00DD4CBC" w:rsidRPr="00D52B85" w:rsidRDefault="00DD4CBC" w:rsidP="008435C2">
            <w:pPr>
              <w:spacing w:after="0" w:line="240" w:lineRule="auto"/>
              <w:jc w:val="center"/>
              <w:rPr>
                <w:rFonts w:ascii="Cambria" w:hAnsi="Cambria"/>
                <w:b/>
                <w:bCs/>
                <w:kern w:val="22"/>
                <w:sz w:val="20"/>
                <w:szCs w:val="20"/>
              </w:rPr>
            </w:pPr>
            <w:r>
              <w:rPr>
                <w:rFonts w:ascii="Cambria" w:hAnsi="Cambria"/>
                <w:b/>
                <w:bCs/>
                <w:kern w:val="22"/>
                <w:sz w:val="20"/>
                <w:szCs w:val="20"/>
              </w:rPr>
              <w:t>Aspekte des Aus-tausches</w:t>
            </w:r>
          </w:p>
        </w:tc>
        <w:tc>
          <w:tcPr>
            <w:tcW w:w="1404" w:type="dxa"/>
            <w:tcBorders>
              <w:top w:val="single" w:sz="4" w:space="0" w:color="auto"/>
              <w:left w:val="single" w:sz="4" w:space="0" w:color="auto"/>
              <w:bottom w:val="single" w:sz="4" w:space="0" w:color="auto"/>
              <w:right w:val="single" w:sz="4" w:space="0" w:color="auto"/>
            </w:tcBorders>
          </w:tcPr>
          <w:p w14:paraId="0209F0C2" w14:textId="7AA7FE2E" w:rsidR="00DD4CBC" w:rsidRPr="00D52B85" w:rsidRDefault="00DD4CBC" w:rsidP="008435C2">
            <w:pPr>
              <w:spacing w:after="0" w:line="240" w:lineRule="auto"/>
              <w:jc w:val="center"/>
              <w:rPr>
                <w:rFonts w:ascii="Cambria" w:hAnsi="Cambria"/>
                <w:b/>
                <w:bCs/>
                <w:kern w:val="22"/>
                <w:sz w:val="20"/>
                <w:szCs w:val="20"/>
              </w:rPr>
            </w:pPr>
            <w:r>
              <w:rPr>
                <w:rFonts w:ascii="Cambria" w:hAnsi="Cambria"/>
                <w:b/>
                <w:bCs/>
                <w:kern w:val="22"/>
                <w:sz w:val="20"/>
                <w:szCs w:val="20"/>
              </w:rPr>
              <w:t>Sekundär-</w:t>
            </w:r>
            <w:r>
              <w:rPr>
                <w:rFonts w:ascii="Cambria" w:hAnsi="Cambria"/>
                <w:b/>
                <w:bCs/>
                <w:kern w:val="22"/>
                <w:sz w:val="20"/>
                <w:szCs w:val="20"/>
              </w:rPr>
              <w:br/>
              <w:t>wert</w:t>
            </w:r>
            <w:r w:rsidR="00BF6C25">
              <w:rPr>
                <w:rFonts w:ascii="Cambria" w:hAnsi="Cambria"/>
                <w:b/>
                <w:bCs/>
                <w:kern w:val="22"/>
                <w:sz w:val="20"/>
                <w:szCs w:val="20"/>
              </w:rPr>
              <w:t xml:space="preserve"> </w:t>
            </w:r>
            <w:r w:rsidR="00BF6C25">
              <w:rPr>
                <w:rFonts w:ascii="Cambria" w:hAnsi="Cambria"/>
                <w:b/>
                <w:bCs/>
                <w:kern w:val="22"/>
                <w:sz w:val="20"/>
                <w:szCs w:val="20"/>
              </w:rPr>
              <w:br/>
              <w:t>Dexterity</w:t>
            </w:r>
          </w:p>
        </w:tc>
        <w:tc>
          <w:tcPr>
            <w:tcW w:w="6534" w:type="dxa"/>
            <w:vMerge w:val="restart"/>
            <w:tcBorders>
              <w:top w:val="nil"/>
              <w:left w:val="single" w:sz="4" w:space="0" w:color="auto"/>
              <w:right w:val="nil"/>
            </w:tcBorders>
          </w:tcPr>
          <w:p w14:paraId="5266028A" w14:textId="7B75AF4D" w:rsidR="00DD4CBC" w:rsidRPr="001F20AE" w:rsidRDefault="008435C2" w:rsidP="00BD5A48">
            <w:pPr>
              <w:keepNext/>
              <w:keepLines/>
              <w:tabs>
                <w:tab w:val="center" w:pos="4680"/>
                <w:tab w:val="right" w:pos="9360"/>
              </w:tabs>
              <w:spacing w:after="0" w:line="240" w:lineRule="auto"/>
              <w:ind w:left="284"/>
              <w:jc w:val="both"/>
              <w:outlineLvl w:val="4"/>
              <w:rPr>
                <w:rFonts w:asciiTheme="minorHAnsi" w:hAnsiTheme="minorHAnsi"/>
                <w:b/>
                <w:bCs/>
                <w:kern w:val="22"/>
                <w:sz w:val="20"/>
                <w:szCs w:val="20"/>
              </w:rPr>
            </w:pPr>
            <w:r w:rsidRPr="001F20AE">
              <w:rPr>
                <w:rFonts w:asciiTheme="minorHAnsi" w:hAnsiTheme="minorHAnsi"/>
              </w:rPr>
              <w:t>Der Wertaustausch</w:t>
            </w:r>
            <w:r w:rsidR="001F327F">
              <w:rPr>
                <w:rFonts w:asciiTheme="minorHAnsi" w:hAnsiTheme="minorHAnsi"/>
              </w:rPr>
              <w:t xml:space="preserve"> </w:t>
            </w:r>
            <w:r w:rsidR="001F327F" w:rsidRPr="001F20AE">
              <w:rPr>
                <w:rFonts w:asciiTheme="minorHAnsi" w:hAnsiTheme="minorHAnsi"/>
              </w:rPr>
              <w:t>auf der Stufe vom Sekundärwert</w:t>
            </w:r>
            <w:r w:rsidR="001F327F">
              <w:rPr>
                <w:rFonts w:asciiTheme="minorHAnsi" w:hAnsiTheme="minorHAnsi"/>
              </w:rPr>
              <w:t xml:space="preserve"> in </w:t>
            </w:r>
            <w:r w:rsidR="001F327F" w:rsidRPr="00BD5A48">
              <w:rPr>
                <w:rFonts w:asciiTheme="minorHAnsi" w:hAnsiTheme="minorHAnsi"/>
                <w:i/>
              </w:rPr>
              <w:t>Dexterity</w:t>
            </w:r>
            <w:r w:rsidRPr="001F20AE">
              <w:rPr>
                <w:rFonts w:asciiTheme="minorHAnsi" w:hAnsiTheme="minorHAnsi"/>
              </w:rPr>
              <w:t xml:space="preserve"> wird im Kontext des Tourismusmarktes der Schweizer Wirtschaft angesiedelt</w:t>
            </w:r>
            <w:r w:rsidR="001F327F">
              <w:rPr>
                <w:rFonts w:asciiTheme="minorHAnsi" w:hAnsiTheme="minorHAnsi"/>
              </w:rPr>
              <w:t xml:space="preserve"> (rechte Hälfte von Abbildung 4-2a)</w:t>
            </w:r>
            <w:r w:rsidRPr="001F20AE">
              <w:rPr>
                <w:rFonts w:asciiTheme="minorHAnsi" w:hAnsiTheme="minorHAnsi"/>
              </w:rPr>
              <w:t xml:space="preserve">. Das Hauptangebot in </w:t>
            </w:r>
            <w:r w:rsidRPr="001F20AE">
              <w:rPr>
                <w:rFonts w:asciiTheme="minorHAnsi" w:hAnsiTheme="minorHAnsi"/>
                <w:i/>
              </w:rPr>
              <w:t>Dexterity</w:t>
            </w:r>
            <w:r w:rsidRPr="001F20AE">
              <w:rPr>
                <w:rFonts w:asciiTheme="minorHAnsi" w:hAnsiTheme="minorHAnsi"/>
              </w:rPr>
              <w:t xml:space="preserve"> sind Anstellungsbedingungen, welche als Allgemeinwerte im Tourismus bzw. in der modernen Wirtschaft gelten</w:t>
            </w:r>
            <w:r w:rsidR="001F327F">
              <w:rPr>
                <w:rFonts w:asciiTheme="minorHAnsi" w:hAnsiTheme="minorHAnsi"/>
              </w:rPr>
              <w:t xml:space="preserve"> (zweite Spalte links der Abbildung 4-2b)</w:t>
            </w:r>
            <w:r w:rsidRPr="001F20AE">
              <w:rPr>
                <w:rFonts w:asciiTheme="minorHAnsi" w:hAnsiTheme="minorHAnsi"/>
              </w:rPr>
              <w:t xml:space="preserve">. Die Anstellungsbedingungen regeln einerseits die Umstände am und ausserhalb des Arbeitsplatzes. Erstere sind im Falle der WAG bspw. der zwischenmenschliche Umgang zwischen Vorgesetzten und die Kollegen, die Selbstführung von Aufgaben entsprechend der Ausbildung und Erfahrung, Möglichkeiten für die Weiterentwicklung der Mitarbeitenden, eine anregende Arbeitsatmosphäre und aktive Unterstützung in der Drohungen und Gefahren keinen Platz haben. </w:t>
            </w:r>
          </w:p>
        </w:tc>
      </w:tr>
      <w:tr w:rsidR="00BF6C25" w:rsidRPr="006D4B70" w14:paraId="1DDACE60" w14:textId="77777777" w:rsidTr="001F20AE">
        <w:tc>
          <w:tcPr>
            <w:tcW w:w="1276" w:type="dxa"/>
            <w:tcBorders>
              <w:top w:val="single" w:sz="4" w:space="0" w:color="auto"/>
              <w:left w:val="single" w:sz="4" w:space="0" w:color="auto"/>
              <w:bottom w:val="single" w:sz="4" w:space="0" w:color="auto"/>
              <w:right w:val="single" w:sz="4" w:space="0" w:color="auto"/>
            </w:tcBorders>
          </w:tcPr>
          <w:p w14:paraId="71B96215" w14:textId="77777777" w:rsidR="00BF6C25" w:rsidRPr="00D52B85" w:rsidRDefault="00BF6C25" w:rsidP="008435C2">
            <w:pPr>
              <w:spacing w:after="0" w:line="240" w:lineRule="auto"/>
              <w:rPr>
                <w:rFonts w:ascii="Cambria" w:hAnsi="Cambria"/>
                <w:b/>
                <w:kern w:val="22"/>
                <w:sz w:val="20"/>
                <w:szCs w:val="20"/>
              </w:rPr>
            </w:pPr>
            <w:r>
              <w:rPr>
                <w:rFonts w:ascii="Cambria" w:hAnsi="Cambria"/>
                <w:b/>
                <w:kern w:val="22"/>
                <w:sz w:val="20"/>
                <w:szCs w:val="20"/>
              </w:rPr>
              <w:t>Kontext</w:t>
            </w:r>
          </w:p>
        </w:tc>
        <w:tc>
          <w:tcPr>
            <w:tcW w:w="1404" w:type="dxa"/>
            <w:tcBorders>
              <w:top w:val="single" w:sz="4" w:space="0" w:color="auto"/>
              <w:left w:val="single" w:sz="4" w:space="0" w:color="auto"/>
              <w:right w:val="single" w:sz="4" w:space="0" w:color="auto"/>
            </w:tcBorders>
          </w:tcPr>
          <w:p w14:paraId="6FF4C3BA" w14:textId="3AADEB8D" w:rsidR="00BF6C25" w:rsidRPr="00072D03" w:rsidRDefault="00BF6C25" w:rsidP="008435C2">
            <w:pPr>
              <w:spacing w:after="0" w:line="240" w:lineRule="auto"/>
              <w:rPr>
                <w:rFonts w:ascii="Cambria" w:hAnsi="Cambria"/>
                <w:kern w:val="22"/>
                <w:sz w:val="20"/>
                <w:szCs w:val="20"/>
              </w:rPr>
            </w:pPr>
            <w:r>
              <w:rPr>
                <w:rFonts w:ascii="Cambria" w:hAnsi="Cambria"/>
                <w:kern w:val="22"/>
                <w:sz w:val="20"/>
                <w:szCs w:val="20"/>
              </w:rPr>
              <w:t>Tourismus-markt</w:t>
            </w:r>
          </w:p>
        </w:tc>
        <w:tc>
          <w:tcPr>
            <w:tcW w:w="6534" w:type="dxa"/>
            <w:vMerge/>
            <w:tcBorders>
              <w:left w:val="single" w:sz="4" w:space="0" w:color="auto"/>
              <w:right w:val="nil"/>
            </w:tcBorders>
          </w:tcPr>
          <w:p w14:paraId="1C059967" w14:textId="77777777" w:rsidR="00BF6C25" w:rsidRPr="00072D03" w:rsidRDefault="00BF6C25" w:rsidP="008435C2">
            <w:pPr>
              <w:spacing w:after="0" w:line="240" w:lineRule="auto"/>
              <w:rPr>
                <w:rFonts w:ascii="Cambria" w:hAnsi="Cambria"/>
                <w:kern w:val="22"/>
                <w:sz w:val="20"/>
                <w:szCs w:val="20"/>
              </w:rPr>
            </w:pPr>
          </w:p>
        </w:tc>
      </w:tr>
      <w:tr w:rsidR="00BF6C25" w:rsidRPr="00D52B85" w14:paraId="2B80D63A" w14:textId="77777777" w:rsidTr="001F20AE">
        <w:tc>
          <w:tcPr>
            <w:tcW w:w="1276" w:type="dxa"/>
            <w:tcBorders>
              <w:left w:val="single" w:sz="4" w:space="0" w:color="auto"/>
              <w:bottom w:val="single" w:sz="4" w:space="0" w:color="auto"/>
              <w:right w:val="single" w:sz="4" w:space="0" w:color="auto"/>
            </w:tcBorders>
          </w:tcPr>
          <w:p w14:paraId="6E2BF710" w14:textId="77777777" w:rsidR="00BF6C25" w:rsidRDefault="00BF6C25" w:rsidP="008435C2">
            <w:pPr>
              <w:spacing w:after="0" w:line="240" w:lineRule="auto"/>
              <w:rPr>
                <w:rFonts w:ascii="Cambria" w:hAnsi="Cambria"/>
                <w:b/>
                <w:kern w:val="22"/>
                <w:sz w:val="20"/>
                <w:szCs w:val="20"/>
              </w:rPr>
            </w:pPr>
            <w:r>
              <w:rPr>
                <w:rFonts w:ascii="Cambria" w:hAnsi="Cambria"/>
                <w:b/>
                <w:kern w:val="22"/>
                <w:sz w:val="20"/>
                <w:szCs w:val="20"/>
              </w:rPr>
              <w:t>Interner Haupt-bereich</w:t>
            </w:r>
          </w:p>
        </w:tc>
        <w:tc>
          <w:tcPr>
            <w:tcW w:w="1404" w:type="dxa"/>
            <w:tcBorders>
              <w:left w:val="single" w:sz="4" w:space="0" w:color="auto"/>
              <w:bottom w:val="single" w:sz="4" w:space="0" w:color="auto"/>
              <w:right w:val="single" w:sz="4" w:space="0" w:color="auto"/>
            </w:tcBorders>
          </w:tcPr>
          <w:p w14:paraId="27B217E0" w14:textId="4F9EEA85" w:rsidR="00BF6C25" w:rsidRPr="00072D03" w:rsidRDefault="00BF6C25" w:rsidP="008435C2">
            <w:pPr>
              <w:spacing w:after="0" w:line="240" w:lineRule="auto"/>
              <w:rPr>
                <w:rFonts w:ascii="Cambria" w:hAnsi="Cambria"/>
                <w:kern w:val="22"/>
                <w:sz w:val="20"/>
                <w:szCs w:val="20"/>
              </w:rPr>
            </w:pPr>
            <w:r>
              <w:rPr>
                <w:rFonts w:ascii="Cambria" w:hAnsi="Cambria"/>
                <w:kern w:val="22"/>
                <w:sz w:val="20"/>
                <w:szCs w:val="20"/>
              </w:rPr>
              <w:t>Destination Mgmt. Org. (DMO) und Schalter</w:t>
            </w:r>
          </w:p>
        </w:tc>
        <w:tc>
          <w:tcPr>
            <w:tcW w:w="6534" w:type="dxa"/>
            <w:vMerge/>
            <w:tcBorders>
              <w:left w:val="single" w:sz="4" w:space="0" w:color="auto"/>
              <w:right w:val="nil"/>
            </w:tcBorders>
          </w:tcPr>
          <w:p w14:paraId="764AB7FA" w14:textId="77777777" w:rsidR="00BF6C25" w:rsidRPr="00072D03" w:rsidRDefault="00BF6C25" w:rsidP="008435C2">
            <w:pPr>
              <w:spacing w:after="0" w:line="240" w:lineRule="auto"/>
              <w:rPr>
                <w:rFonts w:ascii="Cambria" w:hAnsi="Cambria"/>
                <w:kern w:val="22"/>
                <w:sz w:val="20"/>
                <w:szCs w:val="20"/>
              </w:rPr>
            </w:pPr>
          </w:p>
        </w:tc>
      </w:tr>
      <w:tr w:rsidR="00BF6C25" w:rsidRPr="006D4B70" w14:paraId="3EA231B3" w14:textId="77777777" w:rsidTr="001F20AE">
        <w:tc>
          <w:tcPr>
            <w:tcW w:w="1276" w:type="dxa"/>
            <w:tcBorders>
              <w:top w:val="single" w:sz="4" w:space="0" w:color="auto"/>
              <w:left w:val="single" w:sz="4" w:space="0" w:color="auto"/>
              <w:right w:val="single" w:sz="4" w:space="0" w:color="auto"/>
            </w:tcBorders>
          </w:tcPr>
          <w:p w14:paraId="08A731D6" w14:textId="77777777" w:rsidR="00BF6C25" w:rsidRPr="00D52B85" w:rsidRDefault="00BF6C25" w:rsidP="008435C2">
            <w:pPr>
              <w:spacing w:after="0" w:line="240" w:lineRule="auto"/>
              <w:rPr>
                <w:rFonts w:ascii="Cambria" w:hAnsi="Cambria"/>
                <w:b/>
                <w:kern w:val="22"/>
                <w:sz w:val="20"/>
                <w:szCs w:val="20"/>
              </w:rPr>
            </w:pPr>
            <w:r>
              <w:rPr>
                <w:rFonts w:ascii="Cambria" w:hAnsi="Cambria"/>
                <w:b/>
                <w:kern w:val="22"/>
                <w:sz w:val="20"/>
                <w:szCs w:val="20"/>
              </w:rPr>
              <w:t>Haupt-angebot</w:t>
            </w:r>
          </w:p>
        </w:tc>
        <w:tc>
          <w:tcPr>
            <w:tcW w:w="1404" w:type="dxa"/>
            <w:tcBorders>
              <w:top w:val="single" w:sz="4" w:space="0" w:color="auto"/>
              <w:left w:val="single" w:sz="4" w:space="0" w:color="auto"/>
              <w:right w:val="single" w:sz="4" w:space="0" w:color="auto"/>
            </w:tcBorders>
          </w:tcPr>
          <w:p w14:paraId="112F8C27" w14:textId="31164668" w:rsidR="00BF6C25" w:rsidRPr="00072D03" w:rsidRDefault="00BF6C25" w:rsidP="008435C2">
            <w:pPr>
              <w:spacing w:after="0" w:line="240" w:lineRule="auto"/>
              <w:rPr>
                <w:rFonts w:ascii="Cambria" w:hAnsi="Cambria"/>
                <w:kern w:val="22"/>
                <w:sz w:val="20"/>
                <w:szCs w:val="20"/>
              </w:rPr>
            </w:pPr>
            <w:r>
              <w:rPr>
                <w:rFonts w:ascii="Cambria" w:hAnsi="Cambria"/>
                <w:kern w:val="22"/>
                <w:sz w:val="20"/>
                <w:szCs w:val="20"/>
              </w:rPr>
              <w:t>Anstellungs-bedingungen</w:t>
            </w:r>
          </w:p>
        </w:tc>
        <w:tc>
          <w:tcPr>
            <w:tcW w:w="6534" w:type="dxa"/>
            <w:vMerge/>
            <w:tcBorders>
              <w:left w:val="single" w:sz="4" w:space="0" w:color="auto"/>
              <w:right w:val="nil"/>
            </w:tcBorders>
          </w:tcPr>
          <w:p w14:paraId="68206A7D" w14:textId="77777777" w:rsidR="00BF6C25" w:rsidRPr="00072D03" w:rsidRDefault="00BF6C25" w:rsidP="008435C2">
            <w:pPr>
              <w:spacing w:after="0" w:line="240" w:lineRule="auto"/>
              <w:rPr>
                <w:rFonts w:ascii="Cambria" w:hAnsi="Cambria"/>
                <w:kern w:val="22"/>
                <w:sz w:val="20"/>
                <w:szCs w:val="20"/>
              </w:rPr>
            </w:pPr>
          </w:p>
        </w:tc>
      </w:tr>
      <w:tr w:rsidR="00BF6C25" w:rsidRPr="006D4B70" w14:paraId="25D2C2F2" w14:textId="77777777" w:rsidTr="001F20AE">
        <w:tc>
          <w:tcPr>
            <w:tcW w:w="1276" w:type="dxa"/>
            <w:tcBorders>
              <w:left w:val="single" w:sz="4" w:space="0" w:color="auto"/>
              <w:right w:val="single" w:sz="4" w:space="0" w:color="auto"/>
            </w:tcBorders>
          </w:tcPr>
          <w:p w14:paraId="6F597644" w14:textId="77777777" w:rsidR="00BF6C25" w:rsidRDefault="00BF6C25" w:rsidP="008435C2">
            <w:pPr>
              <w:spacing w:after="0" w:line="240" w:lineRule="auto"/>
              <w:rPr>
                <w:rFonts w:ascii="Cambria" w:hAnsi="Cambria"/>
                <w:b/>
                <w:kern w:val="22"/>
                <w:sz w:val="20"/>
                <w:szCs w:val="20"/>
              </w:rPr>
            </w:pPr>
            <w:r>
              <w:rPr>
                <w:rFonts w:ascii="Cambria" w:hAnsi="Cambria"/>
                <w:b/>
                <w:kern w:val="22"/>
                <w:sz w:val="20"/>
                <w:szCs w:val="20"/>
              </w:rPr>
              <w:t>Haupt-input</w:t>
            </w:r>
          </w:p>
        </w:tc>
        <w:tc>
          <w:tcPr>
            <w:tcW w:w="1404" w:type="dxa"/>
            <w:tcBorders>
              <w:left w:val="single" w:sz="4" w:space="0" w:color="auto"/>
              <w:right w:val="single" w:sz="4" w:space="0" w:color="auto"/>
            </w:tcBorders>
          </w:tcPr>
          <w:p w14:paraId="561B1187" w14:textId="60E7A7E9" w:rsidR="00BF6C25" w:rsidRDefault="00BF6C25" w:rsidP="008435C2">
            <w:pPr>
              <w:spacing w:after="0" w:line="240" w:lineRule="auto"/>
              <w:rPr>
                <w:rFonts w:ascii="Cambria" w:hAnsi="Cambria"/>
                <w:kern w:val="22"/>
                <w:sz w:val="20"/>
                <w:szCs w:val="20"/>
              </w:rPr>
            </w:pPr>
            <w:r>
              <w:rPr>
                <w:rFonts w:ascii="Cambria" w:hAnsi="Cambria"/>
                <w:kern w:val="22"/>
                <w:sz w:val="20"/>
                <w:szCs w:val="20"/>
              </w:rPr>
              <w:t>Wissen teilen und anwenden</w:t>
            </w:r>
          </w:p>
        </w:tc>
        <w:tc>
          <w:tcPr>
            <w:tcW w:w="6534" w:type="dxa"/>
            <w:vMerge/>
            <w:tcBorders>
              <w:left w:val="single" w:sz="4" w:space="0" w:color="auto"/>
              <w:bottom w:val="nil"/>
              <w:right w:val="nil"/>
            </w:tcBorders>
          </w:tcPr>
          <w:p w14:paraId="677C4793" w14:textId="77777777" w:rsidR="00BF6C25" w:rsidRDefault="00BF6C25" w:rsidP="008435C2">
            <w:pPr>
              <w:spacing w:after="0" w:line="240" w:lineRule="auto"/>
              <w:rPr>
                <w:rFonts w:ascii="Cambria" w:hAnsi="Cambria"/>
                <w:kern w:val="22"/>
                <w:sz w:val="20"/>
                <w:szCs w:val="20"/>
              </w:rPr>
            </w:pPr>
          </w:p>
        </w:tc>
      </w:tr>
    </w:tbl>
    <w:p w14:paraId="152D3D06" w14:textId="038ACD4D" w:rsidR="00717E83" w:rsidRDefault="008435C2" w:rsidP="00717E83">
      <w:pPr>
        <w:pStyle w:val="WText"/>
      </w:pPr>
      <w:r w:rsidRPr="001F20AE">
        <w:rPr>
          <w:rFonts w:asciiTheme="minorHAnsi" w:hAnsiTheme="minorHAnsi"/>
        </w:rPr>
        <w:t>Ausserhalb des Arbeitsplatzes bietet WAG eine Vielzahl von Freizeitangeboten, interessante Veranstaltungen sowie Vergünstigungen für Tickets und Verpflegung für die Mitarbeitenden. Sie erhalten ein Liftticket für die Zeit der Anstellung und Ermässigungen in Shops, beim Ausrüstungsverleih sowie für die LAAX School.</w:t>
      </w:r>
      <w:r w:rsidR="00717E83" w:rsidRPr="00717E83">
        <w:t xml:space="preserve"> </w:t>
      </w:r>
    </w:p>
    <w:p w14:paraId="433326CF" w14:textId="17DF7DF9" w:rsidR="00557E17" w:rsidRDefault="00557E17" w:rsidP="00204D1F">
      <w:pPr>
        <w:pStyle w:val="WText"/>
      </w:pPr>
      <w:r>
        <w:t xml:space="preserve">Als Gegenleistung teilen die Mitarbeitende ihr Wissen und wenden das organisatorische </w:t>
      </w:r>
      <w:r>
        <w:lastRenderedPageBreak/>
        <w:t>Wissen des Unternehmens an. Dieser Input schliesst ein, dass die Mitarbeitenden ihr eigenes Wissen für die anderen Mitarbeitenden zur Verfügung</w:t>
      </w:r>
      <w:r w:rsidRPr="00767D22">
        <w:t xml:space="preserve"> </w:t>
      </w:r>
      <w:r>
        <w:t>stellen. Umgekehrt</w:t>
      </w:r>
      <w:r w:rsidR="006A28AB">
        <w:t xml:space="preserve"> wird relevantes </w:t>
      </w:r>
      <w:r>
        <w:t>Wissen von anderen Mitarbeitenden</w:t>
      </w:r>
      <w:r w:rsidR="006A28AB">
        <w:t xml:space="preserve">, </w:t>
      </w:r>
      <w:r>
        <w:t>gesucht oder nicht</w:t>
      </w:r>
      <w:r w:rsidR="006A28AB">
        <w:t xml:space="preserve">, </w:t>
      </w:r>
      <w:r>
        <w:t>bei der Durchführung ihren eigenen Aufgaben an</w:t>
      </w:r>
      <w:r w:rsidR="006A28AB">
        <w:t>gewendet</w:t>
      </w:r>
      <w:r>
        <w:t xml:space="preserve">. </w:t>
      </w:r>
      <w:r w:rsidR="006A28AB">
        <w:t>So motivieren sich die Mitarbeitenden gegenseitig</w:t>
      </w:r>
      <w:r>
        <w:t xml:space="preserve"> die Qualität der Leistungen des Unternehmens hochzuhalten</w:t>
      </w:r>
      <w:r w:rsidR="006A28AB">
        <w:t xml:space="preserve"> und zu verbessern</w:t>
      </w:r>
      <w:r>
        <w:t>.</w:t>
      </w:r>
    </w:p>
    <w:p w14:paraId="1C64A64C" w14:textId="6781B9DC" w:rsidR="00557E17" w:rsidRDefault="00557E17" w:rsidP="00204D1F">
      <w:pPr>
        <w:pStyle w:val="WText"/>
      </w:pPr>
      <w:r>
        <w:t xml:space="preserve">Bei WAG bildet das Team </w:t>
      </w:r>
      <w:r w:rsidR="006A28AB">
        <w:t xml:space="preserve">den </w:t>
      </w:r>
      <w:r>
        <w:t>Schwerpunkt des Arbeitsplatzes</w:t>
      </w:r>
      <w:r w:rsidR="006A28AB">
        <w:t>; jeder</w:t>
      </w:r>
      <w:r>
        <w:t xml:space="preserve"> Mitarbeitende</w:t>
      </w:r>
      <w:r w:rsidR="006A28AB">
        <w:t xml:space="preserve"> wird</w:t>
      </w:r>
      <w:r>
        <w:t xml:space="preserve"> grundsätzlich als Teammitglied behandelt. Im Team spielen Werte wie Mut, Spass, Teamgeist und Respekt eine zentrale Rolle und geben Orientierung. Das Team ist zentral </w:t>
      </w:r>
      <w:r w:rsidR="006A28AB">
        <w:t>für die</w:t>
      </w:r>
      <w:r w:rsidR="00B17BD1">
        <w:t xml:space="preserve"> </w:t>
      </w:r>
      <w:r>
        <w:t xml:space="preserve">Rahmenbedingungen am Arbeitsplatz, </w:t>
      </w:r>
      <w:r w:rsidR="006A28AB">
        <w:t xml:space="preserve">aus denen die </w:t>
      </w:r>
      <w:r>
        <w:t>Mitarbeitende</w:t>
      </w:r>
      <w:r w:rsidR="006A28AB">
        <w:t>n</w:t>
      </w:r>
      <w:r>
        <w:t xml:space="preserve"> Nutzen zieh</w:t>
      </w:r>
      <w:r w:rsidR="006A28AB">
        <w:t>en</w:t>
      </w:r>
      <w:r>
        <w:t xml:space="preserve">. </w:t>
      </w:r>
      <w:r w:rsidR="006A28AB">
        <w:t>Ei</w:t>
      </w:r>
      <w:r>
        <w:t>ner der Grundsätze des Unternehmens</w:t>
      </w:r>
      <w:r w:rsidR="006A28AB">
        <w:t xml:space="preserve"> allgemein, die eine vorherrschende Norm ist</w:t>
      </w:r>
      <w:r w:rsidR="00A00129">
        <w:t xml:space="preserve"> und</w:t>
      </w:r>
      <w:r w:rsidR="006A28AB">
        <w:t xml:space="preserve"> die Arbeit prägt, lautet wie folgt</w:t>
      </w:r>
      <w:r>
        <w:t>:</w:t>
      </w:r>
    </w:p>
    <w:p w14:paraId="7C559190" w14:textId="5CFBADB4" w:rsidR="00557E17" w:rsidRPr="00CE15CB" w:rsidRDefault="00CF1BCA" w:rsidP="00557E17">
      <w:pPr>
        <w:ind w:left="680" w:right="680"/>
        <w:contextualSpacing/>
        <w:jc w:val="both"/>
        <w:rPr>
          <w:rFonts w:ascii="Cambria" w:hAnsi="Cambria"/>
          <w:i/>
          <w:kern w:val="22"/>
          <w:sz w:val="20"/>
        </w:rPr>
      </w:pPr>
      <w:r w:rsidRPr="00CE15CB">
        <w:rPr>
          <w:rFonts w:ascii="Cambria" w:hAnsi="Cambria"/>
          <w:i/>
          <w:kern w:val="22"/>
          <w:sz w:val="20"/>
        </w:rPr>
        <w:t>«</w:t>
      </w:r>
      <w:r w:rsidR="00557E17" w:rsidRPr="00CE15CB">
        <w:rPr>
          <w:rFonts w:ascii="Cambria" w:hAnsi="Cambria"/>
          <w:i/>
          <w:kern w:val="22"/>
          <w:sz w:val="20"/>
        </w:rPr>
        <w:t>Wir begegnen unseren Mitarbeitenden auf Augenhöhe und treten für eine Arbeitsumgebung ein, die von Offenheit und Respekt getragen wird und in der unsere Werte gelebt werden. Wir tragen Sorge für sichere Arbeitsbedingungen und fördern die Kenntnisse und Fähigkeiten unserer Mitarbeitenden.</w:t>
      </w:r>
      <w:r w:rsidRPr="00CE15CB">
        <w:rPr>
          <w:rFonts w:ascii="Cambria" w:hAnsi="Cambria"/>
          <w:i/>
          <w:kern w:val="22"/>
          <w:sz w:val="20"/>
        </w:rPr>
        <w:t>»</w:t>
      </w:r>
    </w:p>
    <w:p w14:paraId="11D8E2CE" w14:textId="3E43BCDD" w:rsidR="00557E17" w:rsidRDefault="00557E17" w:rsidP="00204D1F">
      <w:pPr>
        <w:pStyle w:val="WText"/>
      </w:pPr>
      <w:r>
        <w:t xml:space="preserve">In diesem Grundsatz werden die Bedingungen, welche </w:t>
      </w:r>
      <w:r w:rsidR="00AA376E">
        <w:t xml:space="preserve">bei einem Anstellungsverhältnis in der Schweiz </w:t>
      </w:r>
      <w:r>
        <w:t xml:space="preserve">als Standard gelten, aufgeführt und bestätigt. </w:t>
      </w:r>
    </w:p>
    <w:p w14:paraId="33B633F9" w14:textId="5FE6C473" w:rsidR="00557E17" w:rsidRDefault="00557E17" w:rsidP="00204D1F">
      <w:pPr>
        <w:pStyle w:val="WText"/>
      </w:pPr>
      <w:r>
        <w:t xml:space="preserve">Der Input von Wissen </w:t>
      </w:r>
      <w:r w:rsidR="00AA376E">
        <w:t>ist</w:t>
      </w:r>
      <w:r w:rsidR="00F84DCE">
        <w:t>,</w:t>
      </w:r>
      <w:r w:rsidR="00AA376E">
        <w:t xml:space="preserve"> </w:t>
      </w:r>
      <w:r>
        <w:t>eng definiert, bei der WAG zentral bei den Organisationseinheiten D</w:t>
      </w:r>
      <w:r w:rsidR="00FA0D08">
        <w:t xml:space="preserve">estination </w:t>
      </w:r>
      <w:r>
        <w:t>M</w:t>
      </w:r>
      <w:r w:rsidR="00FA0D08">
        <w:t xml:space="preserve">anagement </w:t>
      </w:r>
      <w:r>
        <w:t>O</w:t>
      </w:r>
      <w:r w:rsidR="00FA0D08">
        <w:t>rganisation</w:t>
      </w:r>
      <w:r>
        <w:t xml:space="preserve"> und Schalter. In diesen Bereichen sind Kenntnisse </w:t>
      </w:r>
      <w:r w:rsidR="00AA376E">
        <w:t>über die</w:t>
      </w:r>
      <w:r>
        <w:t xml:space="preserve"> Breite und Tiefe</w:t>
      </w:r>
      <w:r w:rsidR="00AA376E">
        <w:t xml:space="preserve"> des Angebots, </w:t>
      </w:r>
      <w:r>
        <w:t xml:space="preserve">die Destination und den Bahnbetrieb sowie aktuelle Informationen zentral </w:t>
      </w:r>
      <w:r w:rsidR="00AA376E">
        <w:t xml:space="preserve">für die </w:t>
      </w:r>
      <w:r>
        <w:t xml:space="preserve">Qualität der Leistungserbringung. </w:t>
      </w:r>
      <w:r w:rsidR="00AA376E">
        <w:t xml:space="preserve">Nebst </w:t>
      </w:r>
      <w:r>
        <w:t xml:space="preserve">diesen </w:t>
      </w:r>
      <w:r w:rsidR="00CF1BCA">
        <w:t>«</w:t>
      </w:r>
      <w:r>
        <w:t>Fakten</w:t>
      </w:r>
      <w:r w:rsidR="00CF1BCA">
        <w:t>»</w:t>
      </w:r>
      <w:r>
        <w:t xml:space="preserve"> ist </w:t>
      </w:r>
      <w:r w:rsidR="00AA376E">
        <w:t xml:space="preserve">das </w:t>
      </w:r>
      <w:r>
        <w:t>Prozesswissen im Umgang mit den Kunden ebenfalls für die Qualität de</w:t>
      </w:r>
      <w:r w:rsidR="00AA376E">
        <w:t>r</w:t>
      </w:r>
      <w:r>
        <w:t xml:space="preserve"> Service</w:t>
      </w:r>
      <w:r w:rsidR="00AA376E">
        <w:t>s</w:t>
      </w:r>
      <w:r w:rsidR="00AA376E" w:rsidRPr="00AA376E">
        <w:t xml:space="preserve"> </w:t>
      </w:r>
      <w:r w:rsidR="00AA376E">
        <w:t>entscheidend</w:t>
      </w:r>
      <w:r>
        <w:t xml:space="preserve">: </w:t>
      </w:r>
      <w:r w:rsidR="00AA376E">
        <w:t>Bspw. d</w:t>
      </w:r>
      <w:r>
        <w:t xml:space="preserve">ie </w:t>
      </w:r>
      <w:r w:rsidR="00404F61">
        <w:t xml:space="preserve">Gestaltung der </w:t>
      </w:r>
      <w:r>
        <w:t>K</w:t>
      </w:r>
      <w:r w:rsidR="00AA376E">
        <w:t>undenk</w:t>
      </w:r>
      <w:r>
        <w:t xml:space="preserve">ommunikation um die Wünsche und Bedürfnisse zu erkennen </w:t>
      </w:r>
      <w:r w:rsidR="00AA376E">
        <w:t>und darauf basierend eine</w:t>
      </w:r>
      <w:r>
        <w:t xml:space="preserve"> Empfehlung geben</w:t>
      </w:r>
      <w:r w:rsidR="00AA376E">
        <w:t xml:space="preserve"> zu können</w:t>
      </w:r>
      <w:r>
        <w:t>. In der Regel laufen die Interaktionen mit Kunden nach bekannten Mustern ab</w:t>
      </w:r>
      <w:r w:rsidR="00AA376E">
        <w:t>,</w:t>
      </w:r>
      <w:r>
        <w:t xml:space="preserve"> bzw. lassen sich </w:t>
      </w:r>
      <w:r w:rsidR="00AA376E">
        <w:t xml:space="preserve">diese </w:t>
      </w:r>
      <w:r>
        <w:t>in bekannten Parametern kategorisieren</w:t>
      </w:r>
      <w:r w:rsidR="004B25CF">
        <w:t>, was zusammen mit dem</w:t>
      </w:r>
      <w:r>
        <w:t xml:space="preserve"> Destinations- und Prozesswissen </w:t>
      </w:r>
      <w:r w:rsidR="004B25CF">
        <w:t xml:space="preserve">eine </w:t>
      </w:r>
      <w:r>
        <w:t>speditiv</w:t>
      </w:r>
      <w:r w:rsidR="009C16B3">
        <w:t>e</w:t>
      </w:r>
      <w:r>
        <w:t xml:space="preserve"> und wirkungsvoll</w:t>
      </w:r>
      <w:r w:rsidR="009C16B3">
        <w:t>e</w:t>
      </w:r>
      <w:r>
        <w:t xml:space="preserve"> </w:t>
      </w:r>
      <w:r w:rsidR="004B25CF">
        <w:t>Beratung ermöglicht</w:t>
      </w:r>
      <w:r>
        <w:t>.</w:t>
      </w:r>
    </w:p>
    <w:p w14:paraId="6FF4B471" w14:textId="314ACD58" w:rsidR="00557E17" w:rsidRDefault="005E3C16" w:rsidP="00204D1F">
      <w:pPr>
        <w:pStyle w:val="WText"/>
      </w:pPr>
      <w:r>
        <w:t>W</w:t>
      </w:r>
      <w:r w:rsidR="00557E17">
        <w:t>ie auf der rechten Seite von Abbildung 4-2</w:t>
      </w:r>
      <w:r w:rsidR="00C2306A">
        <w:t>a</w:t>
      </w:r>
      <w:r w:rsidR="00557E17">
        <w:t xml:space="preserve"> dargestellt</w:t>
      </w:r>
      <w:r>
        <w:t>, findet</w:t>
      </w:r>
      <w:r w:rsidRPr="005E3C16">
        <w:t xml:space="preserve"> </w:t>
      </w:r>
      <w:r>
        <w:t xml:space="preserve">der Wertaustausch in </w:t>
      </w:r>
      <w:r w:rsidRPr="001F20AE">
        <w:rPr>
          <w:i/>
        </w:rPr>
        <w:t>Dexterity</w:t>
      </w:r>
      <w:r>
        <w:t xml:space="preserve"> im Kontext des Tourismusmarktes statt</w:t>
      </w:r>
      <w:r w:rsidR="00557E17">
        <w:t xml:space="preserve">. Das Angebot </w:t>
      </w:r>
      <w:r>
        <w:t>gründet auf</w:t>
      </w:r>
      <w:r w:rsidR="00557E17">
        <w:t xml:space="preserve"> allgemeinen Erkenntnissen</w:t>
      </w:r>
      <w:r>
        <w:t xml:space="preserve"> und </w:t>
      </w:r>
      <w:r w:rsidR="00557E17">
        <w:t xml:space="preserve">Wissen </w:t>
      </w:r>
      <w:r>
        <w:t>bezüglich</w:t>
      </w:r>
      <w:r w:rsidR="00557E17">
        <w:t xml:space="preserve"> Anstellungsbedingungen, welche sich im Tourismusmarkt bzw. in der Schweizer Wirtschaft bewährt haben. Das Angebot wiederspiegelt eine Ausprägung verbreitete</w:t>
      </w:r>
      <w:r>
        <w:t>r</w:t>
      </w:r>
      <w:r w:rsidR="00557E17">
        <w:t xml:space="preserve"> Bedingungen</w:t>
      </w:r>
      <w:r>
        <w:t xml:space="preserve"> </w:t>
      </w:r>
      <w:r w:rsidR="00557E17">
        <w:t xml:space="preserve">auf einem hohen Niveau. </w:t>
      </w:r>
      <w:r>
        <w:t xml:space="preserve">Dabei erhöht der </w:t>
      </w:r>
      <w:r w:rsidR="00557E17">
        <w:t xml:space="preserve">Input </w:t>
      </w:r>
      <w:r>
        <w:t>von</w:t>
      </w:r>
      <w:r w:rsidR="00557E17">
        <w:t xml:space="preserve"> Wissen die Effizienz und die Effektivität des Unternehmens</w:t>
      </w:r>
      <w:r>
        <w:t>, welches sich folglich erfolgreich</w:t>
      </w:r>
      <w:r w:rsidR="00557E17">
        <w:t xml:space="preserve"> </w:t>
      </w:r>
      <w:r>
        <w:t xml:space="preserve">im Tourismusmarkt </w:t>
      </w:r>
      <w:r w:rsidR="00557E17">
        <w:t>beweg</w:t>
      </w:r>
      <w:r>
        <w:t>en</w:t>
      </w:r>
      <w:r w:rsidR="00557E17">
        <w:t xml:space="preserve"> </w:t>
      </w:r>
      <w:r>
        <w:t>kann</w:t>
      </w:r>
      <w:r w:rsidR="00557E17">
        <w:t xml:space="preserve">. Der Wertaustausch stammt aus dem Markt </w:t>
      </w:r>
      <w:r>
        <w:t>(</w:t>
      </w:r>
      <w:r w:rsidR="00557E17">
        <w:t>Angebot</w:t>
      </w:r>
      <w:r>
        <w:t>)</w:t>
      </w:r>
      <w:r w:rsidR="00557E17">
        <w:t xml:space="preserve"> und wirkt im Markt </w:t>
      </w:r>
      <w:r>
        <w:t>(</w:t>
      </w:r>
      <w:r w:rsidR="00557E17">
        <w:t>Input</w:t>
      </w:r>
      <w:r>
        <w:t>)</w:t>
      </w:r>
      <w:r w:rsidR="00557E17">
        <w:t>. Der Wertaustausch bildet einen Kreis</w:t>
      </w:r>
      <w:r>
        <w:t>lauf</w:t>
      </w:r>
      <w:r w:rsidR="00557E17">
        <w:t xml:space="preserve">, indem der Markterfolg durch Inputs </w:t>
      </w:r>
      <w:r>
        <w:t xml:space="preserve">das Unternehmen in die Lage versetzt attraktive </w:t>
      </w:r>
      <w:r w:rsidR="00557E17">
        <w:t>Arbeitsbedingungen anbieten zu können, welche wiederum die erfolgseinleitenden Inputs hervorrufen.</w:t>
      </w:r>
    </w:p>
    <w:p w14:paraId="24D25AB6" w14:textId="77777777" w:rsidR="00A86FF8" w:rsidRDefault="00A86FF8" w:rsidP="00204D1F">
      <w:pPr>
        <w:pStyle w:val="WText"/>
      </w:pPr>
    </w:p>
    <w:p w14:paraId="34EEC884" w14:textId="77777777" w:rsidR="00A86FF8" w:rsidRDefault="00A86FF8" w:rsidP="00204D1F">
      <w:pPr>
        <w:pStyle w:val="WText"/>
      </w:pPr>
    </w:p>
    <w:tbl>
      <w:tblPr>
        <w:tblW w:w="921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04"/>
        <w:gridCol w:w="6534"/>
      </w:tblGrid>
      <w:tr w:rsidR="00CE6A06" w:rsidRPr="00D52B85" w14:paraId="54A59808" w14:textId="77777777" w:rsidTr="001F20AE">
        <w:tc>
          <w:tcPr>
            <w:tcW w:w="1276" w:type="dxa"/>
            <w:tcBorders>
              <w:top w:val="single" w:sz="4" w:space="0" w:color="auto"/>
              <w:left w:val="single" w:sz="4" w:space="0" w:color="auto"/>
              <w:bottom w:val="single" w:sz="4" w:space="0" w:color="auto"/>
              <w:right w:val="single" w:sz="4" w:space="0" w:color="auto"/>
            </w:tcBorders>
          </w:tcPr>
          <w:p w14:paraId="0101E7BA" w14:textId="77777777" w:rsidR="00CE6A06" w:rsidRPr="00D52B85" w:rsidRDefault="00CE6A06" w:rsidP="00CE6A06">
            <w:pPr>
              <w:spacing w:after="0" w:line="240" w:lineRule="auto"/>
              <w:jc w:val="center"/>
              <w:rPr>
                <w:rFonts w:ascii="Cambria" w:hAnsi="Cambria"/>
                <w:b/>
                <w:bCs/>
                <w:kern w:val="22"/>
                <w:sz w:val="20"/>
                <w:szCs w:val="20"/>
              </w:rPr>
            </w:pPr>
            <w:r>
              <w:rPr>
                <w:rFonts w:ascii="Cambria" w:hAnsi="Cambria"/>
                <w:b/>
                <w:bCs/>
                <w:kern w:val="22"/>
                <w:sz w:val="20"/>
                <w:szCs w:val="20"/>
              </w:rPr>
              <w:lastRenderedPageBreak/>
              <w:t>Aspekte des Aus-tausches</w:t>
            </w:r>
          </w:p>
        </w:tc>
        <w:tc>
          <w:tcPr>
            <w:tcW w:w="1404" w:type="dxa"/>
            <w:tcBorders>
              <w:top w:val="single" w:sz="4" w:space="0" w:color="auto"/>
              <w:left w:val="single" w:sz="4" w:space="0" w:color="auto"/>
              <w:bottom w:val="single" w:sz="4" w:space="0" w:color="auto"/>
              <w:right w:val="single" w:sz="4" w:space="0" w:color="auto"/>
            </w:tcBorders>
          </w:tcPr>
          <w:p w14:paraId="41236D6A" w14:textId="649F2080" w:rsidR="00CE6A06" w:rsidRPr="00D52B85" w:rsidRDefault="00CE6A06" w:rsidP="00CE6A06">
            <w:pPr>
              <w:spacing w:after="0" w:line="240" w:lineRule="auto"/>
              <w:jc w:val="center"/>
              <w:rPr>
                <w:rFonts w:ascii="Cambria" w:hAnsi="Cambria"/>
                <w:b/>
                <w:bCs/>
                <w:kern w:val="22"/>
                <w:sz w:val="20"/>
                <w:szCs w:val="20"/>
              </w:rPr>
            </w:pPr>
            <w:r>
              <w:rPr>
                <w:rFonts w:ascii="Cambria" w:hAnsi="Cambria"/>
                <w:b/>
                <w:bCs/>
                <w:kern w:val="22"/>
                <w:sz w:val="20"/>
                <w:szCs w:val="20"/>
              </w:rPr>
              <w:t>Sekundär-</w:t>
            </w:r>
            <w:r>
              <w:rPr>
                <w:rFonts w:ascii="Cambria" w:hAnsi="Cambria"/>
                <w:b/>
                <w:bCs/>
                <w:kern w:val="22"/>
                <w:sz w:val="20"/>
                <w:szCs w:val="20"/>
              </w:rPr>
              <w:br/>
              <w:t xml:space="preserve">wert </w:t>
            </w:r>
            <w:r>
              <w:rPr>
                <w:rFonts w:ascii="Cambria" w:hAnsi="Cambria"/>
                <w:b/>
                <w:bCs/>
                <w:kern w:val="22"/>
                <w:sz w:val="20"/>
                <w:szCs w:val="20"/>
              </w:rPr>
              <w:br/>
              <w:t>Deed</w:t>
            </w:r>
          </w:p>
        </w:tc>
        <w:tc>
          <w:tcPr>
            <w:tcW w:w="6534" w:type="dxa"/>
            <w:vMerge w:val="restart"/>
            <w:tcBorders>
              <w:top w:val="nil"/>
              <w:left w:val="single" w:sz="4" w:space="0" w:color="auto"/>
              <w:right w:val="nil"/>
            </w:tcBorders>
          </w:tcPr>
          <w:p w14:paraId="072940BF" w14:textId="1261CDAE" w:rsidR="00CE6A06" w:rsidRPr="00CE6A06" w:rsidRDefault="005E345F" w:rsidP="00BD5A48">
            <w:pPr>
              <w:spacing w:after="0" w:line="240" w:lineRule="auto"/>
              <w:ind w:left="284"/>
              <w:jc w:val="both"/>
              <w:rPr>
                <w:rFonts w:asciiTheme="minorHAnsi" w:hAnsiTheme="minorHAnsi"/>
                <w:b/>
                <w:bCs/>
                <w:kern w:val="22"/>
                <w:sz w:val="20"/>
                <w:szCs w:val="20"/>
              </w:rPr>
            </w:pPr>
            <w:r>
              <w:rPr>
                <w:rFonts w:asciiTheme="minorHAnsi" w:hAnsiTheme="minorHAnsi"/>
              </w:rPr>
              <w:t>D</w:t>
            </w:r>
            <w:r w:rsidR="00CE6A06" w:rsidRPr="001F20AE">
              <w:rPr>
                <w:rFonts w:asciiTheme="minorHAnsi" w:hAnsiTheme="minorHAnsi"/>
              </w:rPr>
              <w:t xml:space="preserve">er Wertaustausch in </w:t>
            </w:r>
            <w:r w:rsidR="00CE6A06" w:rsidRPr="001F20AE">
              <w:rPr>
                <w:rFonts w:asciiTheme="minorHAnsi" w:hAnsiTheme="minorHAnsi"/>
                <w:i/>
              </w:rPr>
              <w:t>Deed</w:t>
            </w:r>
            <w:r w:rsidR="00CE6A06" w:rsidRPr="001F20AE">
              <w:rPr>
                <w:rFonts w:asciiTheme="minorHAnsi" w:hAnsiTheme="minorHAnsi"/>
              </w:rPr>
              <w:t xml:space="preserve"> auf der Stufe Sekundärwert findet im Kontext der Ausübung der Funktion statt, also durch das Tun der Arbeit im Rahmen der Funktion</w:t>
            </w:r>
            <w:r>
              <w:rPr>
                <w:rFonts w:asciiTheme="minorHAnsi" w:hAnsiTheme="minorHAnsi"/>
              </w:rPr>
              <w:t>(untere Hälfte von Abbildung 4-2a)</w:t>
            </w:r>
            <w:r w:rsidR="00CE6A06" w:rsidRPr="001F20AE">
              <w:rPr>
                <w:rFonts w:asciiTheme="minorHAnsi" w:hAnsiTheme="minorHAnsi"/>
              </w:rPr>
              <w:t xml:space="preserve">. Dabei besteht das Angebot aus Selbstermächtigung </w:t>
            </w:r>
            <w:r>
              <w:rPr>
                <w:rFonts w:asciiTheme="minorHAnsi" w:hAnsiTheme="minorHAnsi"/>
              </w:rPr>
              <w:t xml:space="preserve">(dritte Spalte der Abbildung 4-2b) </w:t>
            </w:r>
            <w:r w:rsidR="00CE6A06" w:rsidRPr="001F20AE">
              <w:rPr>
                <w:rFonts w:asciiTheme="minorHAnsi" w:hAnsiTheme="minorHAnsi"/>
              </w:rPr>
              <w:t>in zwei Elementen: Erstens stehen Ressourcen des Unternehmens zur Verfügung, welche die Mitarbeitenden beziehen können, um ihre funktionale Arbeit durchzuführen. Ressourcen können materiell oder immateriell sein: Maschinen, Einrichtungen, IT-Systeme, Gebäude und weitere Infrastruktur, sowie Vorgehensweisen, Prozesse,, Fähigkeiten, Arbeitsbeziehungen, Einsatzbereitschaft und weitere menschliche Aspekte der Organisation</w:t>
            </w:r>
            <w:r w:rsidR="00CE6A06">
              <w:rPr>
                <w:rFonts w:asciiTheme="minorHAnsi" w:hAnsiTheme="minorHAnsi"/>
              </w:rPr>
              <w:t>.</w:t>
            </w:r>
          </w:p>
        </w:tc>
      </w:tr>
      <w:tr w:rsidR="00CE6A06" w:rsidRPr="006D4B70" w14:paraId="2517EC54" w14:textId="77777777" w:rsidTr="001F20AE">
        <w:tc>
          <w:tcPr>
            <w:tcW w:w="1276" w:type="dxa"/>
            <w:tcBorders>
              <w:top w:val="single" w:sz="4" w:space="0" w:color="auto"/>
              <w:left w:val="single" w:sz="4" w:space="0" w:color="auto"/>
              <w:bottom w:val="single" w:sz="4" w:space="0" w:color="auto"/>
              <w:right w:val="single" w:sz="4" w:space="0" w:color="auto"/>
            </w:tcBorders>
          </w:tcPr>
          <w:p w14:paraId="6FC65108" w14:textId="77777777" w:rsidR="00CE6A06" w:rsidRPr="00D52B85" w:rsidRDefault="00CE6A06" w:rsidP="00CE6A06">
            <w:pPr>
              <w:spacing w:after="0" w:line="240" w:lineRule="auto"/>
              <w:rPr>
                <w:rFonts w:ascii="Cambria" w:hAnsi="Cambria"/>
                <w:b/>
                <w:kern w:val="22"/>
                <w:sz w:val="20"/>
                <w:szCs w:val="20"/>
              </w:rPr>
            </w:pPr>
            <w:r>
              <w:rPr>
                <w:rFonts w:ascii="Cambria" w:hAnsi="Cambria"/>
                <w:b/>
                <w:kern w:val="22"/>
                <w:sz w:val="20"/>
                <w:szCs w:val="20"/>
              </w:rPr>
              <w:t>Kontext</w:t>
            </w:r>
          </w:p>
        </w:tc>
        <w:tc>
          <w:tcPr>
            <w:tcW w:w="1404" w:type="dxa"/>
            <w:tcBorders>
              <w:top w:val="single" w:sz="4" w:space="0" w:color="auto"/>
              <w:left w:val="single" w:sz="4" w:space="0" w:color="auto"/>
              <w:right w:val="single" w:sz="4" w:space="0" w:color="auto"/>
            </w:tcBorders>
          </w:tcPr>
          <w:p w14:paraId="261F8FDA" w14:textId="37EED541" w:rsidR="00CE6A06" w:rsidRPr="00072D03" w:rsidRDefault="00CE6A06" w:rsidP="00CE6A06">
            <w:pPr>
              <w:spacing w:after="0" w:line="240" w:lineRule="auto"/>
              <w:rPr>
                <w:rFonts w:ascii="Cambria" w:hAnsi="Cambria"/>
                <w:kern w:val="22"/>
                <w:sz w:val="20"/>
                <w:szCs w:val="20"/>
              </w:rPr>
            </w:pPr>
            <w:r>
              <w:rPr>
                <w:rFonts w:ascii="Cambria" w:hAnsi="Cambria"/>
                <w:kern w:val="22"/>
                <w:sz w:val="20"/>
                <w:szCs w:val="20"/>
              </w:rPr>
              <w:t xml:space="preserve">Ausübung der Funktion </w:t>
            </w:r>
          </w:p>
        </w:tc>
        <w:tc>
          <w:tcPr>
            <w:tcW w:w="6534" w:type="dxa"/>
            <w:vMerge/>
            <w:tcBorders>
              <w:left w:val="single" w:sz="4" w:space="0" w:color="auto"/>
              <w:right w:val="nil"/>
            </w:tcBorders>
          </w:tcPr>
          <w:p w14:paraId="23DE600F" w14:textId="77777777" w:rsidR="00CE6A06" w:rsidRPr="00072D03" w:rsidRDefault="00CE6A06" w:rsidP="00CE6A06">
            <w:pPr>
              <w:spacing w:after="0" w:line="240" w:lineRule="auto"/>
              <w:rPr>
                <w:rFonts w:ascii="Cambria" w:hAnsi="Cambria"/>
                <w:kern w:val="22"/>
                <w:sz w:val="20"/>
                <w:szCs w:val="20"/>
              </w:rPr>
            </w:pPr>
          </w:p>
        </w:tc>
      </w:tr>
      <w:tr w:rsidR="00CE6A06" w:rsidRPr="00D52B85" w14:paraId="51C20F46" w14:textId="77777777" w:rsidTr="001F20AE">
        <w:tc>
          <w:tcPr>
            <w:tcW w:w="1276" w:type="dxa"/>
            <w:tcBorders>
              <w:left w:val="single" w:sz="4" w:space="0" w:color="auto"/>
              <w:bottom w:val="single" w:sz="4" w:space="0" w:color="auto"/>
              <w:right w:val="single" w:sz="4" w:space="0" w:color="auto"/>
            </w:tcBorders>
          </w:tcPr>
          <w:p w14:paraId="21D213EE" w14:textId="77777777" w:rsidR="00CE6A06" w:rsidRDefault="00CE6A06" w:rsidP="00CE6A06">
            <w:pPr>
              <w:spacing w:after="0" w:line="240" w:lineRule="auto"/>
              <w:rPr>
                <w:rFonts w:ascii="Cambria" w:hAnsi="Cambria"/>
                <w:b/>
                <w:kern w:val="22"/>
                <w:sz w:val="20"/>
                <w:szCs w:val="20"/>
              </w:rPr>
            </w:pPr>
            <w:r>
              <w:rPr>
                <w:rFonts w:ascii="Cambria" w:hAnsi="Cambria"/>
                <w:b/>
                <w:kern w:val="22"/>
                <w:sz w:val="20"/>
                <w:szCs w:val="20"/>
              </w:rPr>
              <w:t>Interner Haupt-bereich</w:t>
            </w:r>
          </w:p>
        </w:tc>
        <w:tc>
          <w:tcPr>
            <w:tcW w:w="1404" w:type="dxa"/>
            <w:tcBorders>
              <w:left w:val="single" w:sz="4" w:space="0" w:color="auto"/>
              <w:bottom w:val="single" w:sz="4" w:space="0" w:color="auto"/>
              <w:right w:val="single" w:sz="4" w:space="0" w:color="auto"/>
            </w:tcBorders>
          </w:tcPr>
          <w:p w14:paraId="13535AE5" w14:textId="6F1502E0" w:rsidR="00CE6A06" w:rsidRPr="00072D03" w:rsidRDefault="00CE6A06" w:rsidP="00CE6A06">
            <w:pPr>
              <w:spacing w:after="0" w:line="240" w:lineRule="auto"/>
              <w:rPr>
                <w:rFonts w:ascii="Cambria" w:hAnsi="Cambria"/>
                <w:kern w:val="22"/>
                <w:sz w:val="20"/>
                <w:szCs w:val="20"/>
              </w:rPr>
            </w:pPr>
            <w:r>
              <w:rPr>
                <w:rFonts w:ascii="Cambria" w:hAnsi="Cambria"/>
                <w:kern w:val="22"/>
                <w:sz w:val="20"/>
                <w:szCs w:val="20"/>
              </w:rPr>
              <w:t>Interne Prozesse</w:t>
            </w:r>
          </w:p>
        </w:tc>
        <w:tc>
          <w:tcPr>
            <w:tcW w:w="6534" w:type="dxa"/>
            <w:vMerge/>
            <w:tcBorders>
              <w:left w:val="single" w:sz="4" w:space="0" w:color="auto"/>
              <w:right w:val="nil"/>
            </w:tcBorders>
          </w:tcPr>
          <w:p w14:paraId="7FD2B6F7" w14:textId="77777777" w:rsidR="00CE6A06" w:rsidRPr="00072D03" w:rsidRDefault="00CE6A06" w:rsidP="00CE6A06">
            <w:pPr>
              <w:spacing w:after="0" w:line="240" w:lineRule="auto"/>
              <w:rPr>
                <w:rFonts w:ascii="Cambria" w:hAnsi="Cambria"/>
                <w:kern w:val="22"/>
                <w:sz w:val="20"/>
                <w:szCs w:val="20"/>
              </w:rPr>
            </w:pPr>
          </w:p>
        </w:tc>
      </w:tr>
      <w:tr w:rsidR="00CE6A06" w:rsidRPr="006D4B70" w14:paraId="2D005159" w14:textId="77777777" w:rsidTr="001F20AE">
        <w:tc>
          <w:tcPr>
            <w:tcW w:w="1276" w:type="dxa"/>
            <w:tcBorders>
              <w:top w:val="single" w:sz="4" w:space="0" w:color="auto"/>
              <w:left w:val="single" w:sz="4" w:space="0" w:color="auto"/>
              <w:right w:val="single" w:sz="4" w:space="0" w:color="auto"/>
            </w:tcBorders>
          </w:tcPr>
          <w:p w14:paraId="1CD0DFDA" w14:textId="77777777" w:rsidR="00CE6A06" w:rsidRPr="00D52B85" w:rsidRDefault="00CE6A06" w:rsidP="00CE6A06">
            <w:pPr>
              <w:spacing w:after="0" w:line="240" w:lineRule="auto"/>
              <w:rPr>
                <w:rFonts w:ascii="Cambria" w:hAnsi="Cambria"/>
                <w:b/>
                <w:kern w:val="22"/>
                <w:sz w:val="20"/>
                <w:szCs w:val="20"/>
              </w:rPr>
            </w:pPr>
            <w:r>
              <w:rPr>
                <w:rFonts w:ascii="Cambria" w:hAnsi="Cambria"/>
                <w:b/>
                <w:kern w:val="22"/>
                <w:sz w:val="20"/>
                <w:szCs w:val="20"/>
              </w:rPr>
              <w:t>Haupt-angebot</w:t>
            </w:r>
          </w:p>
        </w:tc>
        <w:tc>
          <w:tcPr>
            <w:tcW w:w="1404" w:type="dxa"/>
            <w:tcBorders>
              <w:top w:val="single" w:sz="4" w:space="0" w:color="auto"/>
              <w:left w:val="single" w:sz="4" w:space="0" w:color="auto"/>
              <w:right w:val="single" w:sz="4" w:space="0" w:color="auto"/>
            </w:tcBorders>
          </w:tcPr>
          <w:p w14:paraId="1428657F" w14:textId="181431FD" w:rsidR="00CE6A06" w:rsidRPr="00072D03" w:rsidRDefault="00CE6A06" w:rsidP="00CE6A06">
            <w:pPr>
              <w:spacing w:after="0" w:line="240" w:lineRule="auto"/>
              <w:rPr>
                <w:rFonts w:ascii="Cambria" w:hAnsi="Cambria"/>
                <w:kern w:val="22"/>
                <w:sz w:val="20"/>
                <w:szCs w:val="20"/>
              </w:rPr>
            </w:pPr>
            <w:r>
              <w:rPr>
                <w:rFonts w:ascii="Cambria" w:hAnsi="Cambria"/>
                <w:kern w:val="22"/>
                <w:sz w:val="20"/>
                <w:szCs w:val="20"/>
              </w:rPr>
              <w:t>Selbster-mächtigung („Empower-ment“)</w:t>
            </w:r>
          </w:p>
        </w:tc>
        <w:tc>
          <w:tcPr>
            <w:tcW w:w="6534" w:type="dxa"/>
            <w:vMerge/>
            <w:tcBorders>
              <w:left w:val="single" w:sz="4" w:space="0" w:color="auto"/>
              <w:right w:val="nil"/>
            </w:tcBorders>
          </w:tcPr>
          <w:p w14:paraId="6CCA6E8F" w14:textId="77777777" w:rsidR="00CE6A06" w:rsidRPr="00072D03" w:rsidRDefault="00CE6A06" w:rsidP="00CE6A06">
            <w:pPr>
              <w:spacing w:after="0" w:line="240" w:lineRule="auto"/>
              <w:rPr>
                <w:rFonts w:ascii="Cambria" w:hAnsi="Cambria"/>
                <w:kern w:val="22"/>
                <w:sz w:val="20"/>
                <w:szCs w:val="20"/>
              </w:rPr>
            </w:pPr>
          </w:p>
        </w:tc>
      </w:tr>
      <w:tr w:rsidR="00CE6A06" w:rsidRPr="006D4B70" w14:paraId="469EA84E" w14:textId="77777777" w:rsidTr="001F20AE">
        <w:tc>
          <w:tcPr>
            <w:tcW w:w="1276" w:type="dxa"/>
            <w:tcBorders>
              <w:left w:val="single" w:sz="4" w:space="0" w:color="auto"/>
              <w:right w:val="single" w:sz="4" w:space="0" w:color="auto"/>
            </w:tcBorders>
          </w:tcPr>
          <w:p w14:paraId="003D7E4E" w14:textId="77777777" w:rsidR="00CE6A06" w:rsidRDefault="00CE6A06" w:rsidP="00CE6A06">
            <w:pPr>
              <w:spacing w:after="0" w:line="240" w:lineRule="auto"/>
              <w:rPr>
                <w:rFonts w:ascii="Cambria" w:hAnsi="Cambria"/>
                <w:b/>
                <w:kern w:val="22"/>
                <w:sz w:val="20"/>
                <w:szCs w:val="20"/>
              </w:rPr>
            </w:pPr>
            <w:r>
              <w:rPr>
                <w:rFonts w:ascii="Cambria" w:hAnsi="Cambria"/>
                <w:b/>
                <w:kern w:val="22"/>
                <w:sz w:val="20"/>
                <w:szCs w:val="20"/>
              </w:rPr>
              <w:t>Haupt-input</w:t>
            </w:r>
          </w:p>
        </w:tc>
        <w:tc>
          <w:tcPr>
            <w:tcW w:w="1404" w:type="dxa"/>
            <w:tcBorders>
              <w:left w:val="single" w:sz="4" w:space="0" w:color="auto"/>
              <w:right w:val="single" w:sz="4" w:space="0" w:color="auto"/>
            </w:tcBorders>
          </w:tcPr>
          <w:p w14:paraId="522327F0" w14:textId="1DFC8D33" w:rsidR="00CE6A06" w:rsidRDefault="00CE6A06" w:rsidP="00CE6A06">
            <w:pPr>
              <w:spacing w:after="0" w:line="240" w:lineRule="auto"/>
              <w:rPr>
                <w:rFonts w:ascii="Cambria" w:hAnsi="Cambria"/>
                <w:kern w:val="22"/>
                <w:sz w:val="20"/>
                <w:szCs w:val="20"/>
              </w:rPr>
            </w:pPr>
            <w:r>
              <w:rPr>
                <w:rFonts w:ascii="Cambria" w:hAnsi="Cambria"/>
                <w:kern w:val="22"/>
                <w:sz w:val="20"/>
                <w:szCs w:val="20"/>
              </w:rPr>
              <w:t>Kunden-situation optimieren</w:t>
            </w:r>
          </w:p>
        </w:tc>
        <w:tc>
          <w:tcPr>
            <w:tcW w:w="6534" w:type="dxa"/>
            <w:vMerge/>
            <w:tcBorders>
              <w:left w:val="single" w:sz="4" w:space="0" w:color="auto"/>
              <w:bottom w:val="nil"/>
              <w:right w:val="nil"/>
            </w:tcBorders>
          </w:tcPr>
          <w:p w14:paraId="29C00578" w14:textId="77777777" w:rsidR="00CE6A06" w:rsidRDefault="00CE6A06" w:rsidP="00CE6A06">
            <w:pPr>
              <w:spacing w:after="0" w:line="240" w:lineRule="auto"/>
              <w:rPr>
                <w:rFonts w:ascii="Cambria" w:hAnsi="Cambria"/>
                <w:kern w:val="22"/>
                <w:sz w:val="20"/>
                <w:szCs w:val="20"/>
              </w:rPr>
            </w:pPr>
          </w:p>
        </w:tc>
      </w:tr>
    </w:tbl>
    <w:p w14:paraId="3F1A3CF4" w14:textId="4D1C3918" w:rsidR="00557E17" w:rsidRDefault="00557E17" w:rsidP="00204D1F">
      <w:pPr>
        <w:pStyle w:val="WText"/>
      </w:pPr>
      <w:r>
        <w:t xml:space="preserve">.Zweitens wird den Mitarbeitenden Handlungsspielraum gewährt, um nach ihrem eigenen Ermessen Ressourcen einzusetzen und ihre Arbeit zu gestalten. Das Angebot besteht darin, </w:t>
      </w:r>
      <w:r w:rsidR="00801FBC">
        <w:t xml:space="preserve">den Mitarbeitenden </w:t>
      </w:r>
      <w:r>
        <w:t xml:space="preserve">eine Plattform von Ressourcen bereitzustellen, </w:t>
      </w:r>
      <w:r w:rsidR="00801FBC">
        <w:t>die sie nutzen können um ihre</w:t>
      </w:r>
      <w:r>
        <w:t xml:space="preserve"> Handlungen </w:t>
      </w:r>
      <w:r w:rsidR="00801FBC">
        <w:t xml:space="preserve">in einer Art und Weise zu </w:t>
      </w:r>
      <w:r>
        <w:t>gestalten</w:t>
      </w:r>
      <w:r w:rsidR="00801FBC">
        <w:t xml:space="preserve">, die ihres </w:t>
      </w:r>
      <w:r>
        <w:t xml:space="preserve">Erachtens geeignet ist. Der Mitarbeitende </w:t>
      </w:r>
      <w:r w:rsidRPr="00EA50EA">
        <w:rPr>
          <w:b/>
        </w:rPr>
        <w:t>darf</w:t>
      </w:r>
      <w:r>
        <w:t xml:space="preserve"> ein Unternehmer im Unternehmen sein.</w:t>
      </w:r>
    </w:p>
    <w:p w14:paraId="6CA13A99" w14:textId="24ECBF83" w:rsidR="00557E17" w:rsidRDefault="00557E17" w:rsidP="00204D1F">
      <w:pPr>
        <w:pStyle w:val="WText"/>
      </w:pPr>
      <w:r>
        <w:t xml:space="preserve">Der Input in </w:t>
      </w:r>
      <w:r w:rsidRPr="001F20AE">
        <w:rPr>
          <w:i/>
        </w:rPr>
        <w:t>Deed</w:t>
      </w:r>
      <w:r>
        <w:t xml:space="preserve"> ist </w:t>
      </w:r>
      <w:r w:rsidR="00F17158">
        <w:t xml:space="preserve">der </w:t>
      </w:r>
      <w:r>
        <w:t>Arbeit entsprechend durchzuführen, um die Kundensituation</w:t>
      </w:r>
      <w:r w:rsidR="00F17158">
        <w:t>en</w:t>
      </w:r>
      <w:r>
        <w:t xml:space="preserve"> zu optimieren. Kunden</w:t>
      </w:r>
      <w:r w:rsidR="00F17158">
        <w:t xml:space="preserve">, </w:t>
      </w:r>
      <w:r>
        <w:t>sowohl interne als auch externe</w:t>
      </w:r>
      <w:r w:rsidR="00F17158">
        <w:t xml:space="preserve">, </w:t>
      </w:r>
      <w:r>
        <w:t xml:space="preserve">befinden sich in einer Vielfalt von spezifischen Situationen und brauchen eine Lösung, um das Beste aus jeder Situation zu holen. Die Leistung </w:t>
      </w:r>
      <w:r w:rsidR="00F17158">
        <w:t xml:space="preserve">der </w:t>
      </w:r>
      <w:r>
        <w:t xml:space="preserve">Mitarbeitenden ist, die Ressourcen des Unternehmens in Kombination mit der eigenen Arbeit in einer Manier einzusetzen, die </w:t>
      </w:r>
      <w:r w:rsidR="00F17158">
        <w:t xml:space="preserve">in </w:t>
      </w:r>
      <w:r>
        <w:t>Lösung</w:t>
      </w:r>
      <w:r w:rsidR="00F17158">
        <w:t xml:space="preserve">en resultieren, </w:t>
      </w:r>
      <w:r>
        <w:t xml:space="preserve">die </w:t>
      </w:r>
      <w:r w:rsidR="00F17158">
        <w:t>an die Kundens</w:t>
      </w:r>
      <w:r>
        <w:t>ituation angepasst ist. Das heisst, die Ausübung der Funktion nach Ermessen de</w:t>
      </w:r>
      <w:r w:rsidR="00F17158">
        <w:t>r</w:t>
      </w:r>
      <w:r>
        <w:t xml:space="preserve"> Mitarbeitenden sollte dazu führen, dass die Lösung an die Kundensituation angepasst </w:t>
      </w:r>
      <w:r w:rsidR="00F17158">
        <w:t>wird</w:t>
      </w:r>
      <w:r>
        <w:t xml:space="preserve">, damit die Lösung die Kundensituation optimiert. Für diese optimierte Anpassung der Lösung gelten zwei Anforderungen an die Arbeit in </w:t>
      </w:r>
      <w:r w:rsidRPr="001F20AE">
        <w:rPr>
          <w:i/>
        </w:rPr>
        <w:t>Deed</w:t>
      </w:r>
      <w:r>
        <w:t>: Erstens, die sich stets verändernde Kundensituation mitzuverfolgen und zweitens,</w:t>
      </w:r>
      <w:r w:rsidR="00F17158">
        <w:t xml:space="preserve"> sich</w:t>
      </w:r>
      <w:r>
        <w:t xml:space="preserve"> </w:t>
      </w:r>
      <w:r w:rsidR="00F17158">
        <w:t xml:space="preserve">bezüglich </w:t>
      </w:r>
      <w:r>
        <w:t xml:space="preserve">den </w:t>
      </w:r>
      <w:r w:rsidR="00F17158">
        <w:t xml:space="preserve">sich </w:t>
      </w:r>
      <w:r>
        <w:t>kontinuierlich verändernden technische</w:t>
      </w:r>
      <w:r w:rsidR="00F17158">
        <w:t>n</w:t>
      </w:r>
      <w:r>
        <w:t xml:space="preserve"> Lösungen auf dem Laufenden zu halten. Um optimierte Lösung zu gestalten, </w:t>
      </w:r>
      <w:r w:rsidR="00F17158">
        <w:t xml:space="preserve">müssen die </w:t>
      </w:r>
      <w:r>
        <w:t>Mitarbeitende</w:t>
      </w:r>
      <w:r w:rsidR="00F17158">
        <w:t>nden</w:t>
      </w:r>
      <w:r>
        <w:t xml:space="preserve"> in </w:t>
      </w:r>
      <w:r w:rsidRPr="001F20AE">
        <w:rPr>
          <w:i/>
        </w:rPr>
        <w:t>Deed</w:t>
      </w:r>
      <w:r>
        <w:t xml:space="preserve"> </w:t>
      </w:r>
      <w:r w:rsidR="00F17158">
        <w:t xml:space="preserve">weiter </w:t>
      </w:r>
      <w:r>
        <w:t xml:space="preserve">mit </w:t>
      </w:r>
      <w:r w:rsidR="00F17158">
        <w:t xml:space="preserve">den </w:t>
      </w:r>
      <w:r>
        <w:t xml:space="preserve">zwei </w:t>
      </w:r>
      <w:r w:rsidR="00F17158">
        <w:t xml:space="preserve">entsprechenden </w:t>
      </w:r>
      <w:r>
        <w:t>Märkten</w:t>
      </w:r>
      <w:r w:rsidR="00F17158">
        <w:t xml:space="preserve"> (Kundenmarkt und Markt der relevanten Technologie)</w:t>
      </w:r>
      <w:r w:rsidRPr="000B2096">
        <w:t xml:space="preserve"> </w:t>
      </w:r>
      <w:r>
        <w:t xml:space="preserve">vertraut sein. </w:t>
      </w:r>
      <w:r w:rsidR="00F17158">
        <w:t xml:space="preserve">Aufgrund seiner Kenntnisse kann der Mitarbeitende die </w:t>
      </w:r>
      <w:r>
        <w:t xml:space="preserve">entscheidenden Elemente </w:t>
      </w:r>
      <w:r w:rsidR="00F17158">
        <w:t>bestimmen und eine</w:t>
      </w:r>
      <w:r>
        <w:t xml:space="preserve"> Lösung</w:t>
      </w:r>
      <w:r w:rsidR="00F17158">
        <w:t xml:space="preserve"> gestalten</w:t>
      </w:r>
      <w:r>
        <w:t xml:space="preserve">. </w:t>
      </w:r>
      <w:r w:rsidR="00F17158">
        <w:t xml:space="preserve">Die </w:t>
      </w:r>
      <w:r>
        <w:t>Mitarbeitende</w:t>
      </w:r>
      <w:r w:rsidR="00F17158">
        <w:t>n</w:t>
      </w:r>
      <w:r>
        <w:t xml:space="preserve"> </w:t>
      </w:r>
      <w:r w:rsidRPr="00EA50EA">
        <w:rPr>
          <w:b/>
        </w:rPr>
        <w:t>m</w:t>
      </w:r>
      <w:r w:rsidR="00F17158">
        <w:rPr>
          <w:b/>
        </w:rPr>
        <w:t>ü</w:t>
      </w:r>
      <w:r w:rsidRPr="00EA50EA">
        <w:rPr>
          <w:b/>
        </w:rPr>
        <w:t>ss</w:t>
      </w:r>
      <w:r w:rsidR="00F17158">
        <w:rPr>
          <w:b/>
        </w:rPr>
        <w:t>en</w:t>
      </w:r>
      <w:r>
        <w:t xml:space="preserve"> ein Unternehmer im Unternehmen sein.</w:t>
      </w:r>
    </w:p>
    <w:p w14:paraId="0051F73F" w14:textId="26E009C1" w:rsidR="00557E17" w:rsidRDefault="00F17158" w:rsidP="00204D1F">
      <w:pPr>
        <w:pStyle w:val="WText"/>
      </w:pPr>
      <w:r>
        <w:t>Bei</w:t>
      </w:r>
      <w:r w:rsidR="00557E17">
        <w:t xml:space="preserve"> WAG finde</w:t>
      </w:r>
      <w:r>
        <w:t>n</w:t>
      </w:r>
      <w:r w:rsidR="00557E17">
        <w:t xml:space="preserve"> solche Arbeit</w:t>
      </w:r>
      <w:r>
        <w:t>en</w:t>
      </w:r>
      <w:r w:rsidR="00557E17">
        <w:t xml:space="preserve"> oft in internen, bereichsübergreifenden Prozessen statt. Ziel der Arbeit bzw. des Prozesses ist, die Vorgänge interne</w:t>
      </w:r>
      <w:r>
        <w:t>r</w:t>
      </w:r>
      <w:r w:rsidR="00557E17">
        <w:t xml:space="preserve"> und externe</w:t>
      </w:r>
      <w:r>
        <w:t>r</w:t>
      </w:r>
      <w:r w:rsidR="00557E17">
        <w:t xml:space="preserve"> Kunden so zu gestalten, dass für </w:t>
      </w:r>
      <w:r>
        <w:t>sie</w:t>
      </w:r>
      <w:r w:rsidR="00557E17">
        <w:t xml:space="preserve"> das Kosten-Nutzen-Verhältnis optimiert wird. </w:t>
      </w:r>
      <w:r w:rsidR="00741E3E">
        <w:t xml:space="preserve">Dabei sollen </w:t>
      </w:r>
      <w:r w:rsidR="00CF1BCA">
        <w:t>«</w:t>
      </w:r>
      <w:r w:rsidR="00557E17">
        <w:t>Kosten</w:t>
      </w:r>
      <w:r w:rsidR="00CF1BCA">
        <w:t>»</w:t>
      </w:r>
      <w:r w:rsidR="00557E17">
        <w:t xml:space="preserve"> des Vorgangs reduziert werden</w:t>
      </w:r>
      <w:r w:rsidR="00741E3E">
        <w:t xml:space="preserve"> (</w:t>
      </w:r>
      <w:r w:rsidR="00557E17">
        <w:t>z.</w:t>
      </w:r>
      <w:r w:rsidR="00741E3E">
        <w:t xml:space="preserve"> </w:t>
      </w:r>
      <w:r w:rsidR="00557E17">
        <w:t>B. weniger Zeitaufwand</w:t>
      </w:r>
      <w:r w:rsidR="00741E3E">
        <w:t>)</w:t>
      </w:r>
      <w:r w:rsidR="00B17BD1">
        <w:t xml:space="preserve"> </w:t>
      </w:r>
      <w:r w:rsidR="00741E3E">
        <w:t>und der Nutzen erhöht werden (</w:t>
      </w:r>
      <w:r w:rsidR="00557E17">
        <w:t>mehr Komfort</w:t>
      </w:r>
      <w:r w:rsidR="00741E3E">
        <w:t xml:space="preserve">, </w:t>
      </w:r>
      <w:r w:rsidR="00557E17">
        <w:t>Informationen, Optionen und neue Prozess-Outputs</w:t>
      </w:r>
      <w:r w:rsidR="00741E3E">
        <w:t xml:space="preserve">), wobei </w:t>
      </w:r>
      <w:r w:rsidR="00557E17">
        <w:t>die speziellen Kundensituationen besser berücksichtig</w:t>
      </w:r>
      <w:r w:rsidR="00741E3E">
        <w:t>t werden</w:t>
      </w:r>
      <w:r w:rsidR="00557E17">
        <w:t>. Ein Beispiel für externe Kunden ist die INSIDE LAAX App und der damit verbundenen Ticketverkauf, wo organisatorische Ressourcen aus Vertrieb, Marketing, Finanz und IT-Systeme für die Entwicklung der Lösung und den Betrieb der App zusammengesetzt werden. Die Lösungen</w:t>
      </w:r>
      <w:r w:rsidR="00741E3E">
        <w:t xml:space="preserve">, </w:t>
      </w:r>
      <w:r w:rsidR="00557E17">
        <w:t>sprich die Funktionalitäten und Eigenschaften der App</w:t>
      </w:r>
      <w:r w:rsidR="00741E3E">
        <w:t xml:space="preserve">, </w:t>
      </w:r>
      <w:r w:rsidR="00557E17">
        <w:t xml:space="preserve">werden in regelmässigen </w:t>
      </w:r>
      <w:r w:rsidR="00557E17">
        <w:lastRenderedPageBreak/>
        <w:t xml:space="preserve">Abständen an </w:t>
      </w:r>
      <w:r w:rsidR="00741E3E">
        <w:t xml:space="preserve">die </w:t>
      </w:r>
      <w:r w:rsidR="00557E17">
        <w:t>neue</w:t>
      </w:r>
      <w:r w:rsidR="00741E3E">
        <w:t>n</w:t>
      </w:r>
      <w:r w:rsidR="00557E17">
        <w:t xml:space="preserve"> Anforderungen angepasst. Die Berücksichtigung der Entwicklungen </w:t>
      </w:r>
      <w:r w:rsidR="00741E3E">
        <w:t xml:space="preserve">der </w:t>
      </w:r>
      <w:r w:rsidR="00557E17">
        <w:t xml:space="preserve">Kundenanforderungen sowie </w:t>
      </w:r>
      <w:r w:rsidR="00741E3E">
        <w:t>der</w:t>
      </w:r>
      <w:r w:rsidR="00557E17">
        <w:t xml:space="preserve"> relevanten technologischen Innovationen erfordert Handlungsspielraum für die Mitarbeitenden, um immer wieder angepasste Ressourcen </w:t>
      </w:r>
      <w:r w:rsidR="00237EF9">
        <w:t>im Rahmen von angepassten Prozessen</w:t>
      </w:r>
      <w:r w:rsidR="00557E17">
        <w:t xml:space="preserve"> anzuwenden. Die </w:t>
      </w:r>
      <w:r w:rsidR="00741E3E">
        <w:t xml:space="preserve">regelmässig </w:t>
      </w:r>
      <w:r w:rsidR="00557E17">
        <w:t xml:space="preserve">neuen Lösungen werden durch </w:t>
      </w:r>
      <w:r w:rsidR="00741E3E">
        <w:t>das</w:t>
      </w:r>
      <w:r w:rsidR="00557E17">
        <w:t xml:space="preserve"> Einschätzungsvermögens der Mitarbeitenden konzipiert, geplant und umgesetzt. </w:t>
      </w:r>
      <w:r w:rsidR="00741E3E">
        <w:t>Auch b</w:t>
      </w:r>
      <w:r w:rsidR="00557E17">
        <w:t xml:space="preserve">ei der Bedienung von internen Kunden ist </w:t>
      </w:r>
      <w:r w:rsidR="00F20D35">
        <w:t>WAG</w:t>
      </w:r>
      <w:r w:rsidR="00557E17">
        <w:t xml:space="preserve"> eine Organisation i</w:t>
      </w:r>
      <w:r w:rsidR="00741E3E">
        <w:t>n</w:t>
      </w:r>
      <w:r w:rsidR="00557E17">
        <w:t xml:space="preserve"> stetige</w:t>
      </w:r>
      <w:r w:rsidR="00741E3E">
        <w:t>m</w:t>
      </w:r>
      <w:r w:rsidR="00557E17">
        <w:t xml:space="preserve"> Wandel. Entsprechend müssen Lösungen für interne Operationen </w:t>
      </w:r>
      <w:r w:rsidR="00741E3E">
        <w:t xml:space="preserve">stets </w:t>
      </w:r>
      <w:r w:rsidR="00557E17">
        <w:t xml:space="preserve">an neue Umstände angepasst werden. Die fortdauernden Anpassungen verlangen Variabilität in den angesprochenen Ressourcen und Handlungsspielraum </w:t>
      </w:r>
      <w:r w:rsidR="009946A1">
        <w:t xml:space="preserve">bei </w:t>
      </w:r>
      <w:r w:rsidR="00557E17">
        <w:t>der Arbeit.</w:t>
      </w:r>
    </w:p>
    <w:p w14:paraId="6386E282" w14:textId="3646F00A" w:rsidR="00557E17" w:rsidRDefault="00557E17" w:rsidP="00204D1F">
      <w:pPr>
        <w:pStyle w:val="WText"/>
      </w:pPr>
      <w:r>
        <w:t xml:space="preserve">Der Wertaustausch in </w:t>
      </w:r>
      <w:r w:rsidRPr="001F20AE">
        <w:rPr>
          <w:i/>
        </w:rPr>
        <w:t>Deed</w:t>
      </w:r>
      <w:r>
        <w:t xml:space="preserve"> findet im Kontext der Ausübung </w:t>
      </w:r>
      <w:r w:rsidR="009946A1">
        <w:t xml:space="preserve">funktionaler Arbeit </w:t>
      </w:r>
      <w:r>
        <w:t>statt, wie unten in Abbildung 4-2</w:t>
      </w:r>
      <w:r w:rsidR="006F37A1">
        <w:t>a</w:t>
      </w:r>
      <w:r>
        <w:t xml:space="preserve"> dargestellt. Es braucht funktionale Expertise um </w:t>
      </w:r>
      <w:r w:rsidR="009946A1">
        <w:t xml:space="preserve">bezüglich technischer Innovationen </w:t>
      </w:r>
      <w:r>
        <w:t>auf dem Laufenden zu bleiben und zu verstehen, wie der Einsatz davon die Kundensituation verändert. Das Ermessen entsteht aus Erfahrung</w:t>
      </w:r>
      <w:r w:rsidR="009946A1">
        <w:t>en</w:t>
      </w:r>
      <w:r>
        <w:t xml:space="preserve"> und Erkenntnissen de</w:t>
      </w:r>
      <w:r w:rsidR="009946A1">
        <w:t>r</w:t>
      </w:r>
      <w:r>
        <w:t xml:space="preserve"> Mitarbeitenden in deren Funktion</w:t>
      </w:r>
      <w:r w:rsidR="009946A1">
        <w:t>en</w:t>
      </w:r>
      <w:r>
        <w:t>. Das Angebot besteht drin, den funktionalen Ansprüchen genügen zu können und der Input verlangt, die Ansprüche auf die Optimierung der Kundensituation zu richten. Der Wertaustausch bildet einen in sich geschlossenen Kreis.</w:t>
      </w:r>
    </w:p>
    <w:tbl>
      <w:tblPr>
        <w:tblW w:w="921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04"/>
        <w:gridCol w:w="6534"/>
      </w:tblGrid>
      <w:tr w:rsidR="008F4D36" w:rsidRPr="00D52B85" w14:paraId="50894826" w14:textId="77777777" w:rsidTr="00A80D72">
        <w:tc>
          <w:tcPr>
            <w:tcW w:w="1276" w:type="dxa"/>
            <w:tcBorders>
              <w:top w:val="single" w:sz="4" w:space="0" w:color="auto"/>
              <w:left w:val="single" w:sz="4" w:space="0" w:color="auto"/>
              <w:bottom w:val="single" w:sz="4" w:space="0" w:color="auto"/>
              <w:right w:val="single" w:sz="4" w:space="0" w:color="auto"/>
            </w:tcBorders>
          </w:tcPr>
          <w:p w14:paraId="3266F758" w14:textId="77777777" w:rsidR="008F4D36" w:rsidRPr="00D52B85" w:rsidRDefault="008F4D36" w:rsidP="00A80D72">
            <w:pPr>
              <w:spacing w:after="0" w:line="240" w:lineRule="auto"/>
              <w:jc w:val="center"/>
              <w:rPr>
                <w:rFonts w:ascii="Cambria" w:hAnsi="Cambria"/>
                <w:b/>
                <w:bCs/>
                <w:kern w:val="22"/>
                <w:sz w:val="20"/>
                <w:szCs w:val="20"/>
              </w:rPr>
            </w:pPr>
            <w:r>
              <w:rPr>
                <w:rFonts w:ascii="Cambria" w:hAnsi="Cambria"/>
                <w:b/>
                <w:bCs/>
                <w:kern w:val="22"/>
                <w:sz w:val="20"/>
                <w:szCs w:val="20"/>
              </w:rPr>
              <w:t>Aspekte des Aus-tausches</w:t>
            </w:r>
          </w:p>
        </w:tc>
        <w:tc>
          <w:tcPr>
            <w:tcW w:w="1404" w:type="dxa"/>
            <w:tcBorders>
              <w:top w:val="single" w:sz="4" w:space="0" w:color="auto"/>
              <w:left w:val="single" w:sz="4" w:space="0" w:color="auto"/>
              <w:bottom w:val="single" w:sz="4" w:space="0" w:color="auto"/>
              <w:right w:val="single" w:sz="4" w:space="0" w:color="auto"/>
            </w:tcBorders>
          </w:tcPr>
          <w:p w14:paraId="332BC39C" w14:textId="3B59DAC8" w:rsidR="008F4D36" w:rsidRPr="00D52B85" w:rsidRDefault="008F4D36" w:rsidP="00A80D72">
            <w:pPr>
              <w:spacing w:after="0" w:line="240" w:lineRule="auto"/>
              <w:jc w:val="center"/>
              <w:rPr>
                <w:rFonts w:ascii="Cambria" w:hAnsi="Cambria"/>
                <w:b/>
                <w:bCs/>
                <w:kern w:val="22"/>
                <w:sz w:val="20"/>
                <w:szCs w:val="20"/>
              </w:rPr>
            </w:pPr>
            <w:r>
              <w:rPr>
                <w:rFonts w:ascii="Cambria" w:hAnsi="Cambria"/>
                <w:b/>
                <w:bCs/>
                <w:kern w:val="22"/>
                <w:sz w:val="20"/>
                <w:szCs w:val="20"/>
              </w:rPr>
              <w:t>Primär-</w:t>
            </w:r>
            <w:r>
              <w:rPr>
                <w:rFonts w:ascii="Cambria" w:hAnsi="Cambria"/>
                <w:b/>
                <w:bCs/>
                <w:kern w:val="22"/>
                <w:sz w:val="20"/>
                <w:szCs w:val="20"/>
              </w:rPr>
              <w:br/>
              <w:t xml:space="preserve">wert </w:t>
            </w:r>
            <w:r>
              <w:rPr>
                <w:rFonts w:ascii="Cambria" w:hAnsi="Cambria"/>
                <w:b/>
                <w:bCs/>
                <w:kern w:val="22"/>
                <w:sz w:val="20"/>
                <w:szCs w:val="20"/>
              </w:rPr>
              <w:br/>
              <w:t>Delight</w:t>
            </w:r>
          </w:p>
        </w:tc>
        <w:tc>
          <w:tcPr>
            <w:tcW w:w="6534" w:type="dxa"/>
            <w:vMerge w:val="restart"/>
            <w:tcBorders>
              <w:top w:val="nil"/>
              <w:left w:val="single" w:sz="4" w:space="0" w:color="auto"/>
              <w:right w:val="nil"/>
            </w:tcBorders>
          </w:tcPr>
          <w:p w14:paraId="30FC0CF1" w14:textId="07E4BA38" w:rsidR="008F4D36" w:rsidRPr="008F4D36" w:rsidRDefault="008F4D36" w:rsidP="00BD5A48">
            <w:pPr>
              <w:spacing w:after="0" w:line="240" w:lineRule="auto"/>
              <w:ind w:left="284"/>
              <w:jc w:val="both"/>
              <w:rPr>
                <w:rFonts w:asciiTheme="minorHAnsi" w:hAnsiTheme="minorHAnsi"/>
                <w:b/>
                <w:bCs/>
                <w:kern w:val="22"/>
                <w:sz w:val="20"/>
                <w:szCs w:val="20"/>
              </w:rPr>
            </w:pPr>
            <w:r w:rsidRPr="001F20AE">
              <w:rPr>
                <w:rFonts w:asciiTheme="minorHAnsi" w:hAnsiTheme="minorHAnsi"/>
              </w:rPr>
              <w:t xml:space="preserve">Der Wertaustausch </w:t>
            </w:r>
            <w:r w:rsidR="003520DD" w:rsidRPr="001F20AE">
              <w:rPr>
                <w:rFonts w:asciiTheme="minorHAnsi" w:hAnsiTheme="minorHAnsi"/>
              </w:rPr>
              <w:t xml:space="preserve">auf Stufe Primärwert in </w:t>
            </w:r>
            <w:r w:rsidR="003520DD" w:rsidRPr="001F20AE">
              <w:rPr>
                <w:rFonts w:asciiTheme="minorHAnsi" w:hAnsiTheme="minorHAnsi"/>
                <w:i/>
              </w:rPr>
              <w:t>Delight</w:t>
            </w:r>
            <w:r w:rsidR="003520DD" w:rsidRPr="001F20AE">
              <w:rPr>
                <w:rFonts w:asciiTheme="minorHAnsi" w:hAnsiTheme="minorHAnsi"/>
              </w:rPr>
              <w:t xml:space="preserve"> </w:t>
            </w:r>
            <w:r w:rsidRPr="001F20AE">
              <w:rPr>
                <w:rFonts w:asciiTheme="minorHAnsi" w:hAnsiTheme="minorHAnsi"/>
              </w:rPr>
              <w:t>wird im Kontext des professionellen Daseins der Mitarbeitenden angesiedelt</w:t>
            </w:r>
            <w:r w:rsidR="003520DD">
              <w:rPr>
                <w:rFonts w:asciiTheme="minorHAnsi" w:hAnsiTheme="minorHAnsi"/>
              </w:rPr>
              <w:t xml:space="preserve"> (Zentrum </w:t>
            </w:r>
            <w:r w:rsidR="003B3B66">
              <w:rPr>
                <w:rFonts w:asciiTheme="minorHAnsi" w:hAnsiTheme="minorHAnsi"/>
              </w:rPr>
              <w:t>von Abbildung 4-2a)</w:t>
            </w:r>
            <w:r w:rsidRPr="001F20AE">
              <w:rPr>
                <w:rFonts w:asciiTheme="minorHAnsi" w:hAnsiTheme="minorHAnsi"/>
              </w:rPr>
              <w:t xml:space="preserve">. Als Mitarbeitende haben alle ein Selbstbild, bzw. eine Selbstvision, von sich selbst als Arbeitskraft. Das Angebot in </w:t>
            </w:r>
            <w:r w:rsidRPr="001F20AE">
              <w:rPr>
                <w:rFonts w:asciiTheme="minorHAnsi" w:hAnsiTheme="minorHAnsi"/>
                <w:i/>
              </w:rPr>
              <w:t>Delight</w:t>
            </w:r>
            <w:r w:rsidRPr="001F20AE">
              <w:rPr>
                <w:rFonts w:asciiTheme="minorHAnsi" w:hAnsiTheme="minorHAnsi"/>
              </w:rPr>
              <w:t xml:space="preserve"> versetzt die Mitarbeitenden in die Lage, diese Vision heute und in Zukunft zu verwirklichen</w:t>
            </w:r>
            <w:r w:rsidR="003B3B66">
              <w:rPr>
                <w:rFonts w:asciiTheme="minorHAnsi" w:hAnsiTheme="minorHAnsi"/>
              </w:rPr>
              <w:t xml:space="preserve"> (vierte Spalte der Abbildung 4-2b)</w:t>
            </w:r>
            <w:r w:rsidRPr="001F20AE">
              <w:rPr>
                <w:rFonts w:asciiTheme="minorHAnsi" w:hAnsiTheme="minorHAnsi"/>
              </w:rPr>
              <w:t xml:space="preserve">. Dabei sind Aspekte wie Entfaltung, Weiterentwicklung, horizontale Bewegungen innerhalb der Organisation, Entdeckung und Ausleben von verschiedenen Facetten des Mitarbeitenden im </w:t>
            </w:r>
            <w:r w:rsidR="00547799">
              <w:rPr>
                <w:rFonts w:asciiTheme="minorHAnsi" w:hAnsiTheme="minorHAnsi"/>
              </w:rPr>
              <w:t xml:space="preserve">Unternehmen und im </w:t>
            </w:r>
            <w:r w:rsidRPr="001F20AE">
              <w:rPr>
                <w:rFonts w:asciiTheme="minorHAnsi" w:hAnsiTheme="minorHAnsi"/>
              </w:rPr>
              <w:t>Berufsleben usw. wichtig.</w:t>
            </w:r>
          </w:p>
        </w:tc>
      </w:tr>
      <w:tr w:rsidR="008F4D36" w:rsidRPr="006D4B70" w14:paraId="3D406DFE" w14:textId="77777777" w:rsidTr="00A80D72">
        <w:tc>
          <w:tcPr>
            <w:tcW w:w="1276" w:type="dxa"/>
            <w:tcBorders>
              <w:top w:val="single" w:sz="4" w:space="0" w:color="auto"/>
              <w:left w:val="single" w:sz="4" w:space="0" w:color="auto"/>
              <w:bottom w:val="single" w:sz="4" w:space="0" w:color="auto"/>
              <w:right w:val="single" w:sz="4" w:space="0" w:color="auto"/>
            </w:tcBorders>
          </w:tcPr>
          <w:p w14:paraId="3DA1C866" w14:textId="77777777" w:rsidR="008F4D36" w:rsidRPr="00D52B85" w:rsidRDefault="008F4D36" w:rsidP="00A80D72">
            <w:pPr>
              <w:spacing w:after="0" w:line="240" w:lineRule="auto"/>
              <w:rPr>
                <w:rFonts w:ascii="Cambria" w:hAnsi="Cambria"/>
                <w:b/>
                <w:kern w:val="22"/>
                <w:sz w:val="20"/>
                <w:szCs w:val="20"/>
              </w:rPr>
            </w:pPr>
            <w:r>
              <w:rPr>
                <w:rFonts w:ascii="Cambria" w:hAnsi="Cambria"/>
                <w:b/>
                <w:kern w:val="22"/>
                <w:sz w:val="20"/>
                <w:szCs w:val="20"/>
              </w:rPr>
              <w:t>Kontext</w:t>
            </w:r>
          </w:p>
        </w:tc>
        <w:tc>
          <w:tcPr>
            <w:tcW w:w="1404" w:type="dxa"/>
            <w:tcBorders>
              <w:top w:val="single" w:sz="4" w:space="0" w:color="auto"/>
              <w:left w:val="single" w:sz="4" w:space="0" w:color="auto"/>
              <w:right w:val="single" w:sz="4" w:space="0" w:color="auto"/>
            </w:tcBorders>
          </w:tcPr>
          <w:p w14:paraId="0291CECB" w14:textId="5010A176" w:rsidR="008F4D36" w:rsidRPr="00072D03" w:rsidRDefault="008F4D36" w:rsidP="00A80D72">
            <w:pPr>
              <w:spacing w:after="0" w:line="240" w:lineRule="auto"/>
              <w:rPr>
                <w:rFonts w:ascii="Cambria" w:hAnsi="Cambria"/>
                <w:kern w:val="22"/>
                <w:sz w:val="20"/>
                <w:szCs w:val="20"/>
              </w:rPr>
            </w:pPr>
            <w:r>
              <w:rPr>
                <w:rFonts w:ascii="Cambria" w:hAnsi="Cambria"/>
                <w:kern w:val="22"/>
                <w:sz w:val="20"/>
                <w:szCs w:val="20"/>
              </w:rPr>
              <w:t>Werktätiges Dasein</w:t>
            </w:r>
          </w:p>
        </w:tc>
        <w:tc>
          <w:tcPr>
            <w:tcW w:w="6534" w:type="dxa"/>
            <w:vMerge/>
            <w:tcBorders>
              <w:left w:val="single" w:sz="4" w:space="0" w:color="auto"/>
              <w:right w:val="nil"/>
            </w:tcBorders>
          </w:tcPr>
          <w:p w14:paraId="2EB6FE24" w14:textId="77777777" w:rsidR="008F4D36" w:rsidRPr="00072D03" w:rsidRDefault="008F4D36" w:rsidP="00A80D72">
            <w:pPr>
              <w:spacing w:after="0" w:line="240" w:lineRule="auto"/>
              <w:rPr>
                <w:rFonts w:ascii="Cambria" w:hAnsi="Cambria"/>
                <w:kern w:val="22"/>
                <w:sz w:val="20"/>
                <w:szCs w:val="20"/>
              </w:rPr>
            </w:pPr>
          </w:p>
        </w:tc>
      </w:tr>
      <w:tr w:rsidR="008F4D36" w:rsidRPr="00D52B85" w14:paraId="3AA3DEA2" w14:textId="77777777" w:rsidTr="00A80D72">
        <w:tc>
          <w:tcPr>
            <w:tcW w:w="1276" w:type="dxa"/>
            <w:tcBorders>
              <w:left w:val="single" w:sz="4" w:space="0" w:color="auto"/>
              <w:bottom w:val="single" w:sz="4" w:space="0" w:color="auto"/>
              <w:right w:val="single" w:sz="4" w:space="0" w:color="auto"/>
            </w:tcBorders>
          </w:tcPr>
          <w:p w14:paraId="6BC87B9E" w14:textId="77777777" w:rsidR="008F4D36" w:rsidRDefault="008F4D36" w:rsidP="00A80D72">
            <w:pPr>
              <w:spacing w:after="0" w:line="240" w:lineRule="auto"/>
              <w:rPr>
                <w:rFonts w:ascii="Cambria" w:hAnsi="Cambria"/>
                <w:b/>
                <w:kern w:val="22"/>
                <w:sz w:val="20"/>
                <w:szCs w:val="20"/>
              </w:rPr>
            </w:pPr>
            <w:r>
              <w:rPr>
                <w:rFonts w:ascii="Cambria" w:hAnsi="Cambria"/>
                <w:b/>
                <w:kern w:val="22"/>
                <w:sz w:val="20"/>
                <w:szCs w:val="20"/>
              </w:rPr>
              <w:t>Interner Haupt-bereich</w:t>
            </w:r>
          </w:p>
        </w:tc>
        <w:tc>
          <w:tcPr>
            <w:tcW w:w="1404" w:type="dxa"/>
            <w:tcBorders>
              <w:left w:val="single" w:sz="4" w:space="0" w:color="auto"/>
              <w:bottom w:val="single" w:sz="4" w:space="0" w:color="auto"/>
              <w:right w:val="single" w:sz="4" w:space="0" w:color="auto"/>
            </w:tcBorders>
          </w:tcPr>
          <w:p w14:paraId="053B4E25" w14:textId="42716A5F" w:rsidR="008F4D36" w:rsidRPr="00072D03" w:rsidRDefault="008F4D36" w:rsidP="00A80D72">
            <w:pPr>
              <w:spacing w:after="0" w:line="240" w:lineRule="auto"/>
              <w:rPr>
                <w:rFonts w:ascii="Cambria" w:hAnsi="Cambria"/>
                <w:kern w:val="22"/>
                <w:sz w:val="20"/>
                <w:szCs w:val="20"/>
              </w:rPr>
            </w:pPr>
            <w:r>
              <w:rPr>
                <w:rFonts w:ascii="Cambria" w:hAnsi="Cambria"/>
                <w:kern w:val="22"/>
                <w:sz w:val="20"/>
                <w:szCs w:val="20"/>
              </w:rPr>
              <w:t>Alle</w:t>
            </w:r>
          </w:p>
        </w:tc>
        <w:tc>
          <w:tcPr>
            <w:tcW w:w="6534" w:type="dxa"/>
            <w:vMerge/>
            <w:tcBorders>
              <w:left w:val="single" w:sz="4" w:space="0" w:color="auto"/>
              <w:right w:val="nil"/>
            </w:tcBorders>
          </w:tcPr>
          <w:p w14:paraId="4F318ABA" w14:textId="77777777" w:rsidR="008F4D36" w:rsidRPr="00072D03" w:rsidRDefault="008F4D36" w:rsidP="00A80D72">
            <w:pPr>
              <w:spacing w:after="0" w:line="240" w:lineRule="auto"/>
              <w:rPr>
                <w:rFonts w:ascii="Cambria" w:hAnsi="Cambria"/>
                <w:kern w:val="22"/>
                <w:sz w:val="20"/>
                <w:szCs w:val="20"/>
              </w:rPr>
            </w:pPr>
          </w:p>
        </w:tc>
      </w:tr>
      <w:tr w:rsidR="008F4D36" w:rsidRPr="006D4B70" w14:paraId="0405DB4B" w14:textId="77777777" w:rsidTr="00A80D72">
        <w:tc>
          <w:tcPr>
            <w:tcW w:w="1276" w:type="dxa"/>
            <w:tcBorders>
              <w:top w:val="single" w:sz="4" w:space="0" w:color="auto"/>
              <w:left w:val="single" w:sz="4" w:space="0" w:color="auto"/>
              <w:right w:val="single" w:sz="4" w:space="0" w:color="auto"/>
            </w:tcBorders>
          </w:tcPr>
          <w:p w14:paraId="3BA0B742" w14:textId="77777777" w:rsidR="008F4D36" w:rsidRPr="00D52B85" w:rsidRDefault="008F4D36" w:rsidP="00A80D72">
            <w:pPr>
              <w:spacing w:after="0" w:line="240" w:lineRule="auto"/>
              <w:rPr>
                <w:rFonts w:ascii="Cambria" w:hAnsi="Cambria"/>
                <w:b/>
                <w:kern w:val="22"/>
                <w:sz w:val="20"/>
                <w:szCs w:val="20"/>
              </w:rPr>
            </w:pPr>
            <w:r>
              <w:rPr>
                <w:rFonts w:ascii="Cambria" w:hAnsi="Cambria"/>
                <w:b/>
                <w:kern w:val="22"/>
                <w:sz w:val="20"/>
                <w:szCs w:val="20"/>
              </w:rPr>
              <w:t>Haupt-angebot</w:t>
            </w:r>
          </w:p>
        </w:tc>
        <w:tc>
          <w:tcPr>
            <w:tcW w:w="1404" w:type="dxa"/>
            <w:tcBorders>
              <w:top w:val="single" w:sz="4" w:space="0" w:color="auto"/>
              <w:left w:val="single" w:sz="4" w:space="0" w:color="auto"/>
              <w:right w:val="single" w:sz="4" w:space="0" w:color="auto"/>
            </w:tcBorders>
          </w:tcPr>
          <w:p w14:paraId="1FA3209E" w14:textId="758F05D9" w:rsidR="008F4D36" w:rsidRPr="00072D03" w:rsidRDefault="008F4D36" w:rsidP="00A80D72">
            <w:pPr>
              <w:spacing w:after="0" w:line="240" w:lineRule="auto"/>
              <w:rPr>
                <w:rFonts w:ascii="Cambria" w:hAnsi="Cambria"/>
                <w:kern w:val="22"/>
                <w:sz w:val="20"/>
                <w:szCs w:val="20"/>
              </w:rPr>
            </w:pPr>
            <w:r>
              <w:rPr>
                <w:rFonts w:ascii="Cambria" w:hAnsi="Cambria"/>
                <w:kern w:val="22"/>
                <w:sz w:val="20"/>
                <w:szCs w:val="20"/>
              </w:rPr>
              <w:t>Selbstver-wirklichung</w:t>
            </w:r>
          </w:p>
        </w:tc>
        <w:tc>
          <w:tcPr>
            <w:tcW w:w="6534" w:type="dxa"/>
            <w:vMerge/>
            <w:tcBorders>
              <w:left w:val="single" w:sz="4" w:space="0" w:color="auto"/>
              <w:right w:val="nil"/>
            </w:tcBorders>
          </w:tcPr>
          <w:p w14:paraId="5027055F" w14:textId="77777777" w:rsidR="008F4D36" w:rsidRPr="00072D03" w:rsidRDefault="008F4D36" w:rsidP="00A80D72">
            <w:pPr>
              <w:spacing w:after="0" w:line="240" w:lineRule="auto"/>
              <w:rPr>
                <w:rFonts w:ascii="Cambria" w:hAnsi="Cambria"/>
                <w:kern w:val="22"/>
                <w:sz w:val="20"/>
                <w:szCs w:val="20"/>
              </w:rPr>
            </w:pPr>
          </w:p>
        </w:tc>
      </w:tr>
      <w:tr w:rsidR="008F4D36" w:rsidRPr="006D4B70" w14:paraId="2653F2C5" w14:textId="77777777" w:rsidTr="00A80D72">
        <w:tc>
          <w:tcPr>
            <w:tcW w:w="1276" w:type="dxa"/>
            <w:tcBorders>
              <w:left w:val="single" w:sz="4" w:space="0" w:color="auto"/>
              <w:right w:val="single" w:sz="4" w:space="0" w:color="auto"/>
            </w:tcBorders>
          </w:tcPr>
          <w:p w14:paraId="6FBA6E30" w14:textId="77777777" w:rsidR="008F4D36" w:rsidRDefault="008F4D36" w:rsidP="00A80D72">
            <w:pPr>
              <w:spacing w:after="0" w:line="240" w:lineRule="auto"/>
              <w:rPr>
                <w:rFonts w:ascii="Cambria" w:hAnsi="Cambria"/>
                <w:b/>
                <w:kern w:val="22"/>
                <w:sz w:val="20"/>
                <w:szCs w:val="20"/>
              </w:rPr>
            </w:pPr>
            <w:r>
              <w:rPr>
                <w:rFonts w:ascii="Cambria" w:hAnsi="Cambria"/>
                <w:b/>
                <w:kern w:val="22"/>
                <w:sz w:val="20"/>
                <w:szCs w:val="20"/>
              </w:rPr>
              <w:t>Haupt-input</w:t>
            </w:r>
          </w:p>
        </w:tc>
        <w:tc>
          <w:tcPr>
            <w:tcW w:w="1404" w:type="dxa"/>
            <w:tcBorders>
              <w:left w:val="single" w:sz="4" w:space="0" w:color="auto"/>
              <w:right w:val="single" w:sz="4" w:space="0" w:color="auto"/>
            </w:tcBorders>
          </w:tcPr>
          <w:p w14:paraId="5E220C24" w14:textId="79AC38F7" w:rsidR="008F4D36" w:rsidRDefault="008F4D36" w:rsidP="00A80D72">
            <w:pPr>
              <w:spacing w:after="0" w:line="240" w:lineRule="auto"/>
              <w:rPr>
                <w:rFonts w:ascii="Cambria" w:hAnsi="Cambria"/>
                <w:kern w:val="22"/>
                <w:sz w:val="20"/>
                <w:szCs w:val="20"/>
              </w:rPr>
            </w:pPr>
            <w:r>
              <w:rPr>
                <w:rFonts w:ascii="Cambria" w:hAnsi="Cambria"/>
                <w:kern w:val="22"/>
                <w:sz w:val="20"/>
                <w:szCs w:val="20"/>
              </w:rPr>
              <w:t>Kollektive Vision</w:t>
            </w:r>
          </w:p>
        </w:tc>
        <w:tc>
          <w:tcPr>
            <w:tcW w:w="6534" w:type="dxa"/>
            <w:vMerge/>
            <w:tcBorders>
              <w:left w:val="single" w:sz="4" w:space="0" w:color="auto"/>
              <w:bottom w:val="nil"/>
              <w:right w:val="nil"/>
            </w:tcBorders>
          </w:tcPr>
          <w:p w14:paraId="5B389FB6" w14:textId="77777777" w:rsidR="008F4D36" w:rsidRDefault="008F4D36" w:rsidP="00A80D72">
            <w:pPr>
              <w:spacing w:after="0" w:line="240" w:lineRule="auto"/>
              <w:rPr>
                <w:rFonts w:ascii="Cambria" w:hAnsi="Cambria"/>
                <w:kern w:val="22"/>
                <w:sz w:val="20"/>
                <w:szCs w:val="20"/>
              </w:rPr>
            </w:pPr>
          </w:p>
        </w:tc>
      </w:tr>
    </w:tbl>
    <w:p w14:paraId="53BDFAD9" w14:textId="446E007D" w:rsidR="00547799" w:rsidRDefault="00547799" w:rsidP="00204D1F">
      <w:pPr>
        <w:pStyle w:val="WText"/>
      </w:pPr>
      <w:r>
        <w:t>Eine Facette des Mitarbeitenden im Unternehmen, welche zur Entfaltung und Weiterentwicklung gehört, ist die Wahrnehmung der Position als Aktienbesitzer ab fü</w:t>
      </w:r>
      <w:r w:rsidR="0027552E">
        <w:t>nf Jahren Dienst in der WAG. Der</w:t>
      </w:r>
      <w:r>
        <w:t xml:space="preserve"> Mitarbeitende nimmt einen weiteren Gestalt im Berufsleben sowie im Unternehmen als Aktienbesitzer an.</w:t>
      </w:r>
    </w:p>
    <w:p w14:paraId="53E9AC04" w14:textId="5590C5CC" w:rsidR="00116CC7" w:rsidRPr="003F122E" w:rsidRDefault="00557E17" w:rsidP="00204D1F">
      <w:pPr>
        <w:pStyle w:val="WText"/>
        <w:rPr>
          <w:rFonts w:asciiTheme="minorHAnsi" w:hAnsiTheme="minorHAnsi"/>
        </w:rPr>
      </w:pPr>
      <w:r>
        <w:t>Als Gegenleistung haben Mitarbeitende an der kollektiven Vision des Unternehmens</w:t>
      </w:r>
      <w:r w:rsidR="009946A1" w:rsidRPr="009946A1">
        <w:t xml:space="preserve"> </w:t>
      </w:r>
      <w:r w:rsidR="009946A1">
        <w:t>teil</w:t>
      </w:r>
      <w:r>
        <w:t xml:space="preserve">. </w:t>
      </w:r>
      <w:r w:rsidRPr="003F122E">
        <w:rPr>
          <w:rFonts w:asciiTheme="minorHAnsi" w:hAnsiTheme="minorHAnsi"/>
        </w:rPr>
        <w:t xml:space="preserve">Als Input in </w:t>
      </w:r>
      <w:r w:rsidRPr="001F20AE">
        <w:rPr>
          <w:rFonts w:asciiTheme="minorHAnsi" w:hAnsiTheme="minorHAnsi"/>
          <w:i/>
        </w:rPr>
        <w:t>Delight</w:t>
      </w:r>
      <w:r w:rsidRPr="003F122E">
        <w:rPr>
          <w:rFonts w:asciiTheme="minorHAnsi" w:hAnsiTheme="minorHAnsi"/>
        </w:rPr>
        <w:t xml:space="preserve"> tragen die Mitarbeitenden mit Begeisterung zur Wirkung der Leistungen des Unternehmens auf das Wohl der Kunden und </w:t>
      </w:r>
      <w:r w:rsidR="009946A1">
        <w:rPr>
          <w:rFonts w:asciiTheme="minorHAnsi" w:hAnsiTheme="minorHAnsi"/>
        </w:rPr>
        <w:t>anderer</w:t>
      </w:r>
      <w:r w:rsidR="009946A1" w:rsidRPr="003F122E">
        <w:rPr>
          <w:rFonts w:asciiTheme="minorHAnsi" w:hAnsiTheme="minorHAnsi"/>
        </w:rPr>
        <w:t xml:space="preserve"> </w:t>
      </w:r>
      <w:r w:rsidRPr="003F122E">
        <w:rPr>
          <w:rFonts w:asciiTheme="minorHAnsi" w:hAnsiTheme="minorHAnsi"/>
        </w:rPr>
        <w:t xml:space="preserve">bei – anders als in </w:t>
      </w:r>
      <w:r w:rsidRPr="001F20AE">
        <w:rPr>
          <w:rFonts w:asciiTheme="minorHAnsi" w:hAnsiTheme="minorHAnsi"/>
          <w:i/>
        </w:rPr>
        <w:t>Dexterity</w:t>
      </w:r>
      <w:r w:rsidRPr="003F122E">
        <w:rPr>
          <w:rFonts w:asciiTheme="minorHAnsi" w:hAnsiTheme="minorHAnsi"/>
        </w:rPr>
        <w:t xml:space="preserve">, </w:t>
      </w:r>
      <w:r w:rsidR="009946A1">
        <w:rPr>
          <w:rFonts w:asciiTheme="minorHAnsi" w:hAnsiTheme="minorHAnsi"/>
        </w:rPr>
        <w:t>wo</w:t>
      </w:r>
      <w:r w:rsidR="009946A1" w:rsidRPr="003F122E">
        <w:rPr>
          <w:rFonts w:asciiTheme="minorHAnsi" w:hAnsiTheme="minorHAnsi"/>
        </w:rPr>
        <w:t xml:space="preserve"> </w:t>
      </w:r>
      <w:r w:rsidRPr="003F122E">
        <w:rPr>
          <w:rFonts w:asciiTheme="minorHAnsi" w:hAnsiTheme="minorHAnsi"/>
        </w:rPr>
        <w:t xml:space="preserve">auf die Leistung </w:t>
      </w:r>
      <w:r w:rsidR="009946A1">
        <w:rPr>
          <w:rFonts w:asciiTheme="minorHAnsi" w:hAnsiTheme="minorHAnsi"/>
        </w:rPr>
        <w:t>selbst</w:t>
      </w:r>
      <w:r w:rsidR="009946A1" w:rsidRPr="003F122E">
        <w:rPr>
          <w:rFonts w:asciiTheme="minorHAnsi" w:hAnsiTheme="minorHAnsi"/>
        </w:rPr>
        <w:t xml:space="preserve"> </w:t>
      </w:r>
      <w:r w:rsidRPr="003F122E">
        <w:rPr>
          <w:rFonts w:asciiTheme="minorHAnsi" w:hAnsiTheme="minorHAnsi"/>
        </w:rPr>
        <w:t xml:space="preserve">und deren Qualität fokussiert </w:t>
      </w:r>
      <w:r w:rsidR="001C6DD0">
        <w:rPr>
          <w:rFonts w:asciiTheme="minorHAnsi" w:hAnsiTheme="minorHAnsi"/>
        </w:rPr>
        <w:t>wird</w:t>
      </w:r>
      <w:r w:rsidRPr="003F122E">
        <w:rPr>
          <w:rFonts w:asciiTheme="minorHAnsi" w:hAnsiTheme="minorHAnsi"/>
        </w:rPr>
        <w:t>.</w:t>
      </w:r>
      <w:r w:rsidR="00B841E0" w:rsidRPr="00B841E0">
        <w:rPr>
          <w:rFonts w:asciiTheme="minorHAnsi" w:hAnsiTheme="minorHAnsi"/>
        </w:rPr>
        <w:t xml:space="preserve"> Zusammengefasst erklärt</w:t>
      </w:r>
      <w:r w:rsidR="001A0CBF">
        <w:rPr>
          <w:rFonts w:asciiTheme="minorHAnsi" w:hAnsiTheme="minorHAnsi"/>
        </w:rPr>
        <w:t xml:space="preserve"> Reto</w:t>
      </w:r>
      <w:r w:rsidR="00116CC7" w:rsidRPr="006D4B70">
        <w:rPr>
          <w:rFonts w:asciiTheme="minorHAnsi" w:hAnsiTheme="minorHAnsi"/>
        </w:rPr>
        <w:t xml:space="preserve"> Gurtner</w:t>
      </w:r>
      <w:r w:rsidR="001A0CBF">
        <w:rPr>
          <w:rFonts w:asciiTheme="minorHAnsi" w:hAnsiTheme="minorHAnsi"/>
        </w:rPr>
        <w:t xml:space="preserve">, </w:t>
      </w:r>
      <w:r w:rsidR="001A0CBF">
        <w:t>Architekt und Visionär der WAG</w:t>
      </w:r>
      <w:r w:rsidR="00116CC7" w:rsidRPr="006D4B70">
        <w:rPr>
          <w:rFonts w:asciiTheme="minorHAnsi" w:hAnsiTheme="minorHAnsi"/>
        </w:rPr>
        <w:t xml:space="preserve">: </w:t>
      </w:r>
      <w:r w:rsidR="00CF1BCA">
        <w:rPr>
          <w:rFonts w:asciiTheme="minorHAnsi" w:hAnsiTheme="minorHAnsi"/>
        </w:rPr>
        <w:t>«</w:t>
      </w:r>
      <w:r w:rsidR="00B841E0" w:rsidRPr="00B841E0">
        <w:rPr>
          <w:rFonts w:asciiTheme="minorHAnsi" w:hAnsiTheme="minorHAnsi" w:cs="Times Roman"/>
          <w:color w:val="000000"/>
        </w:rPr>
        <w:t xml:space="preserve">Es geht </w:t>
      </w:r>
      <w:r w:rsidR="00116CC7" w:rsidRPr="003F122E">
        <w:rPr>
          <w:rFonts w:asciiTheme="minorHAnsi" w:hAnsiTheme="minorHAnsi" w:cs="Times Roman"/>
          <w:color w:val="000000"/>
        </w:rPr>
        <w:t>darum, Visionen aufzuzeigen, Träume zu wecken, Talente zu fördern, zu inspirieren und die Leute zu innovativem Denken und zur Selbstentfaltung zu führen. Das versuchen wir in unserem Unternehmen seit Jahren. Denn wer sich selbst entfalten kann, kann auch am meisten Power, Engagement und Leidenschaft für eine Sache aufbringen.</w:t>
      </w:r>
      <w:r w:rsidR="00CF1BCA">
        <w:rPr>
          <w:rFonts w:asciiTheme="minorHAnsi" w:hAnsiTheme="minorHAnsi" w:cs="Times Roman"/>
          <w:color w:val="000000"/>
        </w:rPr>
        <w:t>»</w:t>
      </w:r>
      <w:r w:rsidR="00547799">
        <w:rPr>
          <w:rFonts w:asciiTheme="minorHAnsi" w:hAnsiTheme="minorHAnsi" w:cs="Times Roman"/>
          <w:color w:val="000000"/>
        </w:rPr>
        <w:t xml:space="preserve"> Zusätzlich tragen sie zur kollektiven Vision des Unternehmens als Aktienbesitzer in einer weiteren Art und Weise bei.</w:t>
      </w:r>
    </w:p>
    <w:p w14:paraId="42A1D521" w14:textId="02EE347C" w:rsidR="00557E17" w:rsidRDefault="00557E17" w:rsidP="00204D1F">
      <w:pPr>
        <w:pStyle w:val="WText"/>
      </w:pPr>
      <w:r w:rsidRPr="003F122E">
        <w:rPr>
          <w:rFonts w:asciiTheme="minorHAnsi" w:hAnsiTheme="minorHAnsi"/>
        </w:rPr>
        <w:lastRenderedPageBreak/>
        <w:t xml:space="preserve">Bei der WAG richtet sich das Angebot in </w:t>
      </w:r>
      <w:r w:rsidRPr="001F20AE">
        <w:rPr>
          <w:rFonts w:asciiTheme="minorHAnsi" w:hAnsiTheme="minorHAnsi"/>
          <w:i/>
        </w:rPr>
        <w:t>Delight</w:t>
      </w:r>
      <w:r w:rsidRPr="003F122E">
        <w:rPr>
          <w:rFonts w:asciiTheme="minorHAnsi" w:hAnsiTheme="minorHAnsi"/>
        </w:rPr>
        <w:t xml:space="preserve"> an sämtliche Mitarbeitende und </w:t>
      </w:r>
      <w:r w:rsidR="001C6DD0">
        <w:rPr>
          <w:rFonts w:asciiTheme="minorHAnsi" w:hAnsiTheme="minorHAnsi"/>
        </w:rPr>
        <w:t>umgekehrt</w:t>
      </w:r>
      <w:r w:rsidR="001C6DD0" w:rsidRPr="003F122E">
        <w:rPr>
          <w:rFonts w:asciiTheme="minorHAnsi" w:hAnsiTheme="minorHAnsi"/>
        </w:rPr>
        <w:t xml:space="preserve"> </w:t>
      </w:r>
      <w:r w:rsidRPr="003F122E">
        <w:rPr>
          <w:rFonts w:asciiTheme="minorHAnsi" w:hAnsiTheme="minorHAnsi"/>
        </w:rPr>
        <w:t>leisten alle Mitarb</w:t>
      </w:r>
      <w:r w:rsidR="00D955BB">
        <w:rPr>
          <w:rFonts w:asciiTheme="minorHAnsi" w:hAnsiTheme="minorHAnsi"/>
        </w:rPr>
        <w:t>ei</w:t>
      </w:r>
      <w:r w:rsidRPr="003F122E">
        <w:rPr>
          <w:rFonts w:asciiTheme="minorHAnsi" w:hAnsiTheme="minorHAnsi"/>
        </w:rPr>
        <w:t>t</w:t>
      </w:r>
      <w:r w:rsidR="00D955BB">
        <w:rPr>
          <w:rFonts w:asciiTheme="minorHAnsi" w:hAnsiTheme="minorHAnsi"/>
        </w:rPr>
        <w:t>e</w:t>
      </w:r>
      <w:r w:rsidRPr="003F122E">
        <w:rPr>
          <w:rFonts w:asciiTheme="minorHAnsi" w:hAnsiTheme="minorHAnsi"/>
        </w:rPr>
        <w:t>nden Input</w:t>
      </w:r>
      <w:r w:rsidR="001C6DD0">
        <w:rPr>
          <w:rFonts w:asciiTheme="minorHAnsi" w:hAnsiTheme="minorHAnsi"/>
        </w:rPr>
        <w:t>s</w:t>
      </w:r>
      <w:r w:rsidRPr="003F122E">
        <w:rPr>
          <w:rFonts w:asciiTheme="minorHAnsi" w:hAnsiTheme="minorHAnsi"/>
        </w:rPr>
        <w:t xml:space="preserve"> in diese</w:t>
      </w:r>
      <w:r w:rsidR="00B841E0">
        <w:rPr>
          <w:rFonts w:asciiTheme="minorHAnsi" w:hAnsiTheme="minorHAnsi"/>
        </w:rPr>
        <w:t xml:space="preserve">r </w:t>
      </w:r>
      <w:r w:rsidRPr="003F122E">
        <w:rPr>
          <w:rFonts w:asciiTheme="minorHAnsi" w:hAnsiTheme="minorHAnsi"/>
        </w:rPr>
        <w:t xml:space="preserve">Dimension. </w:t>
      </w:r>
      <w:r>
        <w:t>Die Resultate eine</w:t>
      </w:r>
      <w:r w:rsidR="001C6DD0">
        <w:t>r umfangreichen</w:t>
      </w:r>
      <w:r>
        <w:t xml:space="preserve"> </w:t>
      </w:r>
      <w:r w:rsidR="001C6DD0">
        <w:t xml:space="preserve">Befragung zur Mitarbeiterführung gab </w:t>
      </w:r>
      <w:r>
        <w:t xml:space="preserve">Auskünfte </w:t>
      </w:r>
      <w:r w:rsidR="001C6DD0">
        <w:t>zum</w:t>
      </w:r>
      <w:r>
        <w:t xml:space="preserve"> </w:t>
      </w:r>
      <w:r w:rsidR="001C6DD0">
        <w:t xml:space="preserve">Angebot in </w:t>
      </w:r>
      <w:r w:rsidRPr="001F20AE">
        <w:rPr>
          <w:i/>
        </w:rPr>
        <w:t>Delight</w:t>
      </w:r>
      <w:r>
        <w:t xml:space="preserve"> </w:t>
      </w:r>
      <w:r w:rsidR="001C6DD0">
        <w:t>für die</w:t>
      </w:r>
      <w:r>
        <w:t xml:space="preserve"> Mitarbeitenden, sowie Inputs </w:t>
      </w:r>
      <w:r w:rsidR="001C6DD0">
        <w:t>für die</w:t>
      </w:r>
      <w:r>
        <w:t xml:space="preserve"> gleiche Dimension. Mehr als 1</w:t>
      </w:r>
      <w:r w:rsidR="001C6DD0">
        <w:t>’</w:t>
      </w:r>
      <w:r>
        <w:t>000 Fragebogen in vier Sprachen wurden verteilt</w:t>
      </w:r>
      <w:r w:rsidR="001C6DD0">
        <w:t>.</w:t>
      </w:r>
      <w:r>
        <w:t xml:space="preserve"> </w:t>
      </w:r>
      <w:r w:rsidR="001C6DD0">
        <w:t>Die</w:t>
      </w:r>
      <w:r>
        <w:t xml:space="preserve"> Rücklaufquote mit 66% war unter den Umständen bei WAG</w:t>
      </w:r>
      <w:r w:rsidR="001C6DD0">
        <w:t xml:space="preserve">, </w:t>
      </w:r>
      <w:r>
        <w:t xml:space="preserve">es ist daran zu erinnern, dass </w:t>
      </w:r>
      <w:r w:rsidR="001C6DD0">
        <w:t>d</w:t>
      </w:r>
      <w:r>
        <w:t xml:space="preserve">reiviertel der Mitarbeitenden bei WAG saisonal arbeiten und </w:t>
      </w:r>
      <w:r w:rsidR="001C6DD0">
        <w:t>durch ihre</w:t>
      </w:r>
      <w:r>
        <w:t xml:space="preserve"> Anstellung nicht unbedingt eng an das Unternehmen </w:t>
      </w:r>
      <w:r w:rsidR="00B841E0">
        <w:t>gebunden</w:t>
      </w:r>
      <w:r w:rsidR="001C6DD0">
        <w:t xml:space="preserve"> sind,</w:t>
      </w:r>
      <w:r>
        <w:t xml:space="preserve"> ein Indikator, dass </w:t>
      </w:r>
      <w:r w:rsidR="001C6DD0">
        <w:t xml:space="preserve">der </w:t>
      </w:r>
      <w:r>
        <w:t>Grossteil der Mitarbeitenden bereit ist, auch ausserhalb ihre</w:t>
      </w:r>
      <w:r w:rsidR="001C6DD0">
        <w:t>r</w:t>
      </w:r>
      <w:r>
        <w:t xml:space="preserve"> beruflichen Verpflichtungen </w:t>
      </w:r>
      <w:r w:rsidR="001C6DD0">
        <w:t xml:space="preserve">einen Beitrag zum Unternehmen </w:t>
      </w:r>
      <w:r>
        <w:t>zu leisten</w:t>
      </w:r>
      <w:r w:rsidR="001C6DD0">
        <w:t>. Die</w:t>
      </w:r>
      <w:r>
        <w:t xml:space="preserve"> </w:t>
      </w:r>
      <w:r w:rsidR="001C6DD0">
        <w:t>f</w:t>
      </w:r>
      <w:r>
        <w:t xml:space="preserve">reiwillige </w:t>
      </w:r>
      <w:r w:rsidR="00B841E0">
        <w:t>Teilnahme</w:t>
      </w:r>
      <w:r>
        <w:t xml:space="preserve"> </w:t>
      </w:r>
      <w:r w:rsidR="001C6DD0">
        <w:t>ist dabei</w:t>
      </w:r>
      <w:r w:rsidR="00DE2E6F">
        <w:t xml:space="preserve"> als </w:t>
      </w:r>
      <w:r>
        <w:t>ein organisatorische</w:t>
      </w:r>
      <w:r w:rsidR="00DE2E6F">
        <w:t>r</w:t>
      </w:r>
      <w:r>
        <w:t xml:space="preserve"> Prozess</w:t>
      </w:r>
      <w:r w:rsidR="001C6DD0">
        <w:t xml:space="preserve"> einzuordnen</w:t>
      </w:r>
      <w:r>
        <w:t xml:space="preserve">. 90% der antwortenden Mitarbeitenden waren mit ihrer Stelle bei WAG zufrieden und </w:t>
      </w:r>
      <w:r w:rsidR="001C6DD0">
        <w:t>befanden</w:t>
      </w:r>
      <w:r>
        <w:t xml:space="preserve">, dass sie sich durch </w:t>
      </w:r>
      <w:r w:rsidR="001C6DD0">
        <w:t xml:space="preserve">ihr </w:t>
      </w:r>
      <w:r>
        <w:t xml:space="preserve">sehr hohes Engagement in ihrem Job auszeichnen. In über 60% der Antworten gaben die Mitarbeitenden bekannt, dass sie </w:t>
      </w:r>
      <w:r w:rsidR="001C6DD0">
        <w:t xml:space="preserve">sich </w:t>
      </w:r>
      <w:r>
        <w:t>mit WAG identifizieren und Weiterentwicklungspotenzial für sich im Unternehmen</w:t>
      </w:r>
      <w:r w:rsidR="001C6DD0" w:rsidRPr="001C6DD0">
        <w:t xml:space="preserve"> </w:t>
      </w:r>
      <w:r w:rsidR="001C6DD0">
        <w:t>sahen</w:t>
      </w:r>
      <w:r>
        <w:t xml:space="preserve">. </w:t>
      </w:r>
      <w:r w:rsidR="001C6DD0">
        <w:t xml:space="preserve">Zusammenfassend </w:t>
      </w:r>
      <w:r>
        <w:t xml:space="preserve">sind die zentralen Elemente vom Angebot und Input in </w:t>
      </w:r>
      <w:r w:rsidRPr="001F20AE">
        <w:rPr>
          <w:i/>
        </w:rPr>
        <w:t>Delight</w:t>
      </w:r>
      <w:r w:rsidR="001C6DD0">
        <w:t xml:space="preserve">, </w:t>
      </w:r>
      <w:r>
        <w:t>di</w:t>
      </w:r>
      <w:r w:rsidR="00D955BB">
        <w:t>e Weiter</w:t>
      </w:r>
      <w:r>
        <w:t>entwicklung</w:t>
      </w:r>
      <w:r w:rsidR="001C6DD0">
        <w:t xml:space="preserve"> und </w:t>
      </w:r>
      <w:r>
        <w:t xml:space="preserve">Identifizierung mit dem Unternehmen </w:t>
      </w:r>
      <w:r w:rsidR="001C6DD0">
        <w:t xml:space="preserve">sowie </w:t>
      </w:r>
      <w:r>
        <w:t>ein begeisterter Einsatz</w:t>
      </w:r>
      <w:r w:rsidR="001C6DD0">
        <w:t xml:space="preserve">, unter den Mitarbeitenden der WAG </w:t>
      </w:r>
      <w:r>
        <w:t>weit verbreitet.</w:t>
      </w:r>
    </w:p>
    <w:p w14:paraId="557A2B1A" w14:textId="78DB2614" w:rsidR="00557E17" w:rsidRPr="003F122E" w:rsidRDefault="00557E17" w:rsidP="00204D1F">
      <w:pPr>
        <w:pStyle w:val="WText"/>
        <w:rPr>
          <w:rFonts w:asciiTheme="minorHAnsi" w:hAnsiTheme="minorHAnsi"/>
        </w:rPr>
      </w:pPr>
      <w:r>
        <w:t xml:space="preserve">Infolge der Resultate aus der Befragung identifizierte WAG </w:t>
      </w:r>
      <w:r w:rsidR="00540350">
        <w:t xml:space="preserve">aber auch </w:t>
      </w:r>
      <w:r>
        <w:t xml:space="preserve">Handlungsbedarf in verschiedenen Bereichen, insbesondere in der Führungskultur und Internal Branding. Das Unternehmen setzte schon im folgenden Winter eine entsprechende Initiative um. Die Einleitung von Massnahmen als Reaktion </w:t>
      </w:r>
      <w:r w:rsidR="00540350">
        <w:t>auf die</w:t>
      </w:r>
      <w:r>
        <w:t xml:space="preserve"> </w:t>
      </w:r>
      <w:r w:rsidR="00540350">
        <w:t xml:space="preserve">Wahrnehmung der </w:t>
      </w:r>
      <w:r>
        <w:t xml:space="preserve">Mitarbeitenden kann als Kern des Angebotes in </w:t>
      </w:r>
      <w:r w:rsidRPr="001F20AE">
        <w:rPr>
          <w:i/>
        </w:rPr>
        <w:t>Delight</w:t>
      </w:r>
      <w:r>
        <w:t xml:space="preserve"> betrachtet werden: Das Schaffen eines beruflichen Umfeldes, </w:t>
      </w:r>
      <w:r w:rsidR="009C16B3">
        <w:t xml:space="preserve">in </w:t>
      </w:r>
      <w:r w:rsidR="00540350">
        <w:t xml:space="preserve">dem </w:t>
      </w:r>
      <w:r>
        <w:t xml:space="preserve">die Mitarbeitenden ihre persönliche Zielsetzung im Berufsleben realisieren können. </w:t>
      </w:r>
      <w:r w:rsidR="00540350">
        <w:t>Im Sinne der Gegenleistung</w:t>
      </w:r>
      <w:r>
        <w:t xml:space="preserve"> vertritt </w:t>
      </w:r>
      <w:r w:rsidR="00F20D35">
        <w:t>WAG</w:t>
      </w:r>
      <w:r>
        <w:t xml:space="preserve"> die Ansicht, dass alle Mitarbeitenden, so verschieden </w:t>
      </w:r>
      <w:r w:rsidR="00540350">
        <w:t xml:space="preserve">die rund </w:t>
      </w:r>
      <w:r>
        <w:t>1</w:t>
      </w:r>
      <w:r w:rsidR="00540350">
        <w:t>’</w:t>
      </w:r>
      <w:r>
        <w:t>000 Mitarbeitende</w:t>
      </w:r>
      <w:r w:rsidR="00540350">
        <w:t>n</w:t>
      </w:r>
      <w:r>
        <w:t xml:space="preserve"> aus insgesamt 39 Nationen </w:t>
      </w:r>
      <w:r w:rsidR="00540350">
        <w:t xml:space="preserve">sind, </w:t>
      </w:r>
      <w:r>
        <w:t>doch etwas teilen</w:t>
      </w:r>
      <w:r w:rsidR="00647CB0">
        <w:t xml:space="preserve"> – </w:t>
      </w:r>
      <w:r>
        <w:t xml:space="preserve">und zwar der Beitrag zum gemeinsamen Ziel: Unvergessliche und erlebnisreiche Ferien für die Gäste und die Leidenschaft für die Destination. Massgebend für diesen Beitrag </w:t>
      </w:r>
      <w:r w:rsidR="00540350" w:rsidRPr="003F122E">
        <w:rPr>
          <w:rFonts w:asciiTheme="minorHAnsi" w:hAnsiTheme="minorHAnsi"/>
        </w:rPr>
        <w:t xml:space="preserve">ist </w:t>
      </w:r>
      <w:r>
        <w:t xml:space="preserve">laut Herrn </w:t>
      </w:r>
      <w:r w:rsidRPr="003F122E">
        <w:rPr>
          <w:rFonts w:asciiTheme="minorHAnsi" w:hAnsiTheme="minorHAnsi"/>
        </w:rPr>
        <w:t>Gurtner nicht unbedingt Fachqualifikation</w:t>
      </w:r>
      <w:r w:rsidR="00540350">
        <w:rPr>
          <w:rFonts w:asciiTheme="minorHAnsi" w:hAnsiTheme="minorHAnsi"/>
        </w:rPr>
        <w:t>,</w:t>
      </w:r>
      <w:r w:rsidR="00B17BD1">
        <w:rPr>
          <w:rFonts w:asciiTheme="minorHAnsi" w:hAnsiTheme="minorHAnsi"/>
        </w:rPr>
        <w:t xml:space="preserve"> </w:t>
      </w:r>
      <w:r w:rsidRPr="003F122E">
        <w:rPr>
          <w:rFonts w:asciiTheme="minorHAnsi" w:hAnsiTheme="minorHAnsi"/>
        </w:rPr>
        <w:t xml:space="preserve">die können man </w:t>
      </w:r>
      <w:r w:rsidR="00540350">
        <w:rPr>
          <w:rFonts w:asciiTheme="minorHAnsi" w:hAnsiTheme="minorHAnsi"/>
        </w:rPr>
        <w:t>er</w:t>
      </w:r>
      <w:r w:rsidRPr="003F122E">
        <w:rPr>
          <w:rFonts w:asciiTheme="minorHAnsi" w:hAnsiTheme="minorHAnsi"/>
        </w:rPr>
        <w:t>lernen</w:t>
      </w:r>
      <w:r w:rsidR="00540350">
        <w:rPr>
          <w:rFonts w:asciiTheme="minorHAnsi" w:hAnsiTheme="minorHAnsi"/>
        </w:rPr>
        <w:t xml:space="preserve">, </w:t>
      </w:r>
      <w:r w:rsidRPr="003F122E">
        <w:rPr>
          <w:rFonts w:asciiTheme="minorHAnsi" w:hAnsiTheme="minorHAnsi"/>
        </w:rPr>
        <w:t xml:space="preserve">sondern </w:t>
      </w:r>
      <w:r w:rsidR="00540350">
        <w:rPr>
          <w:rFonts w:asciiTheme="minorHAnsi" w:hAnsiTheme="minorHAnsi"/>
        </w:rPr>
        <w:t>vielmehr die</w:t>
      </w:r>
      <w:r w:rsidR="00540350" w:rsidRPr="003F122E">
        <w:rPr>
          <w:rFonts w:asciiTheme="minorHAnsi" w:hAnsiTheme="minorHAnsi"/>
        </w:rPr>
        <w:t xml:space="preserve"> </w:t>
      </w:r>
      <w:r w:rsidRPr="003F122E">
        <w:rPr>
          <w:rFonts w:asciiTheme="minorHAnsi" w:hAnsiTheme="minorHAnsi"/>
        </w:rPr>
        <w:t xml:space="preserve">Persönlichkeit und Einstellung. </w:t>
      </w:r>
      <w:r w:rsidR="00540350">
        <w:rPr>
          <w:rFonts w:asciiTheme="minorHAnsi" w:hAnsiTheme="minorHAnsi"/>
        </w:rPr>
        <w:t xml:space="preserve">Das </w:t>
      </w:r>
      <w:r w:rsidRPr="003F122E">
        <w:rPr>
          <w:rFonts w:asciiTheme="minorHAnsi" w:hAnsiTheme="minorHAnsi"/>
        </w:rPr>
        <w:t xml:space="preserve">Angebot und Input in </w:t>
      </w:r>
      <w:r w:rsidRPr="001F20AE">
        <w:rPr>
          <w:rFonts w:asciiTheme="minorHAnsi" w:hAnsiTheme="minorHAnsi"/>
          <w:i/>
        </w:rPr>
        <w:t>Delight</w:t>
      </w:r>
      <w:r w:rsidRPr="003F122E">
        <w:rPr>
          <w:rFonts w:asciiTheme="minorHAnsi" w:hAnsiTheme="minorHAnsi"/>
        </w:rPr>
        <w:t xml:space="preserve"> </w:t>
      </w:r>
      <w:r w:rsidR="00540350">
        <w:rPr>
          <w:rFonts w:asciiTheme="minorHAnsi" w:hAnsiTheme="minorHAnsi"/>
        </w:rPr>
        <w:t>dreht</w:t>
      </w:r>
      <w:r w:rsidRPr="003F122E">
        <w:rPr>
          <w:rFonts w:asciiTheme="minorHAnsi" w:hAnsiTheme="minorHAnsi"/>
        </w:rPr>
        <w:t xml:space="preserve"> sich um den beruflichen Mensch als Ganzes.</w:t>
      </w:r>
    </w:p>
    <w:p w14:paraId="1DE56A02" w14:textId="330B56E1" w:rsidR="00E15525" w:rsidRPr="003F122E" w:rsidRDefault="006C347D" w:rsidP="00204D1F">
      <w:pPr>
        <w:pStyle w:val="WText"/>
        <w:rPr>
          <w:rFonts w:asciiTheme="minorHAnsi" w:hAnsiTheme="minorHAnsi"/>
        </w:rPr>
      </w:pPr>
      <w:r w:rsidRPr="003F122E">
        <w:rPr>
          <w:rFonts w:asciiTheme="minorHAnsi" w:hAnsiTheme="minorHAnsi"/>
        </w:rPr>
        <w:t>In</w:t>
      </w:r>
      <w:r w:rsidR="00DE2E6F" w:rsidRPr="003F122E">
        <w:rPr>
          <w:rFonts w:asciiTheme="minorHAnsi" w:hAnsiTheme="minorHAnsi"/>
        </w:rPr>
        <w:t xml:space="preserve"> persönlichen Gespräch</w:t>
      </w:r>
      <w:r w:rsidR="00540350">
        <w:rPr>
          <w:rFonts w:asciiTheme="minorHAnsi" w:hAnsiTheme="minorHAnsi"/>
        </w:rPr>
        <w:t>en</w:t>
      </w:r>
      <w:r w:rsidR="00DE2E6F" w:rsidRPr="003F122E">
        <w:rPr>
          <w:rFonts w:asciiTheme="minorHAnsi" w:hAnsiTheme="minorHAnsi"/>
        </w:rPr>
        <w:t xml:space="preserve"> mit drei Mitarbeitenden wurde dem Autor nahegelegt, dass ein spezielle</w:t>
      </w:r>
      <w:r w:rsidR="00540350">
        <w:rPr>
          <w:rFonts w:asciiTheme="minorHAnsi" w:hAnsiTheme="minorHAnsi"/>
        </w:rPr>
        <w:t>r</w:t>
      </w:r>
      <w:r w:rsidR="00DE2E6F" w:rsidRPr="003F122E">
        <w:rPr>
          <w:rFonts w:asciiTheme="minorHAnsi" w:hAnsiTheme="minorHAnsi"/>
        </w:rPr>
        <w:t xml:space="preserve"> Vibe bzw. Arbeitsklima</w:t>
      </w:r>
      <w:r w:rsidR="00540350">
        <w:rPr>
          <w:rFonts w:asciiTheme="minorHAnsi" w:hAnsiTheme="minorHAnsi"/>
        </w:rPr>
        <w:t>,</w:t>
      </w:r>
      <w:r w:rsidR="00DE2E6F" w:rsidRPr="003F122E">
        <w:rPr>
          <w:rFonts w:asciiTheme="minorHAnsi" w:hAnsiTheme="minorHAnsi"/>
        </w:rPr>
        <w:t xml:space="preserve"> </w:t>
      </w:r>
      <w:r w:rsidRPr="003F122E">
        <w:rPr>
          <w:rFonts w:asciiTheme="minorHAnsi" w:hAnsiTheme="minorHAnsi"/>
        </w:rPr>
        <w:t>Spass und Einsatzwille</w:t>
      </w:r>
      <w:r w:rsidR="00DE2E6F" w:rsidRPr="003F122E">
        <w:rPr>
          <w:rFonts w:asciiTheme="minorHAnsi" w:hAnsiTheme="minorHAnsi"/>
        </w:rPr>
        <w:t xml:space="preserve"> </w:t>
      </w:r>
      <w:r w:rsidR="00540350">
        <w:rPr>
          <w:rFonts w:asciiTheme="minorHAnsi" w:hAnsiTheme="minorHAnsi"/>
        </w:rPr>
        <w:t>fördert</w:t>
      </w:r>
      <w:r w:rsidR="00DE2E6F" w:rsidRPr="003F122E">
        <w:rPr>
          <w:rFonts w:asciiTheme="minorHAnsi" w:hAnsiTheme="minorHAnsi"/>
        </w:rPr>
        <w:t xml:space="preserve">. </w:t>
      </w:r>
      <w:r w:rsidR="00273F46" w:rsidRPr="003F122E">
        <w:rPr>
          <w:rFonts w:asciiTheme="minorHAnsi" w:hAnsiTheme="minorHAnsi"/>
        </w:rPr>
        <w:t>Selbst die Saisonnier</w:t>
      </w:r>
      <w:r w:rsidR="00540350">
        <w:rPr>
          <w:rFonts w:asciiTheme="minorHAnsi" w:hAnsiTheme="minorHAnsi"/>
        </w:rPr>
        <w:t>s</w:t>
      </w:r>
      <w:r w:rsidRPr="003F122E">
        <w:rPr>
          <w:rFonts w:asciiTheme="minorHAnsi" w:hAnsiTheme="minorHAnsi"/>
        </w:rPr>
        <w:t xml:space="preserve"> </w:t>
      </w:r>
      <w:r w:rsidR="00273F46" w:rsidRPr="003F122E">
        <w:rPr>
          <w:rFonts w:asciiTheme="minorHAnsi" w:hAnsiTheme="minorHAnsi"/>
        </w:rPr>
        <w:t>spüren die</w:t>
      </w:r>
      <w:r w:rsidR="00540350">
        <w:rPr>
          <w:rFonts w:asciiTheme="minorHAnsi" w:hAnsiTheme="minorHAnsi"/>
        </w:rPr>
        <w:t>ses</w:t>
      </w:r>
      <w:r w:rsidR="00273F46" w:rsidRPr="003F122E">
        <w:rPr>
          <w:rFonts w:asciiTheme="minorHAnsi" w:hAnsiTheme="minorHAnsi"/>
        </w:rPr>
        <w:t xml:space="preserve"> spezielle Arbeitsklima</w:t>
      </w:r>
      <w:r w:rsidR="00E15525" w:rsidRPr="003F122E">
        <w:rPr>
          <w:rFonts w:asciiTheme="minorHAnsi" w:hAnsiTheme="minorHAnsi"/>
        </w:rPr>
        <w:t xml:space="preserve">. </w:t>
      </w:r>
      <w:r w:rsidR="00540350">
        <w:rPr>
          <w:rFonts w:asciiTheme="minorHAnsi" w:hAnsiTheme="minorHAnsi"/>
        </w:rPr>
        <w:t xml:space="preserve">Der </w:t>
      </w:r>
      <w:r w:rsidR="00E15525" w:rsidRPr="003F122E">
        <w:rPr>
          <w:rFonts w:asciiTheme="minorHAnsi" w:hAnsiTheme="minorHAnsi"/>
        </w:rPr>
        <w:t xml:space="preserve">Welcome Day ist der erste </w:t>
      </w:r>
      <w:r w:rsidR="00547799">
        <w:rPr>
          <w:rFonts w:asciiTheme="minorHAnsi" w:hAnsiTheme="minorHAnsi"/>
        </w:rPr>
        <w:t>offizielle Mitarbeiterevent</w:t>
      </w:r>
      <w:r w:rsidR="00547799" w:rsidRPr="003F122E">
        <w:rPr>
          <w:rFonts w:asciiTheme="minorHAnsi" w:hAnsiTheme="minorHAnsi"/>
        </w:rPr>
        <w:t xml:space="preserve"> der Wintersaison</w:t>
      </w:r>
      <w:r w:rsidR="00540350">
        <w:rPr>
          <w:rFonts w:asciiTheme="minorHAnsi" w:hAnsiTheme="minorHAnsi"/>
        </w:rPr>
        <w:t>, an dem</w:t>
      </w:r>
      <w:r w:rsidRPr="003F122E">
        <w:rPr>
          <w:rFonts w:asciiTheme="minorHAnsi" w:hAnsiTheme="minorHAnsi"/>
        </w:rPr>
        <w:t xml:space="preserve"> </w:t>
      </w:r>
      <w:r w:rsidR="00540350">
        <w:rPr>
          <w:rFonts w:asciiTheme="minorHAnsi" w:hAnsiTheme="minorHAnsi"/>
        </w:rPr>
        <w:t>alle</w:t>
      </w:r>
      <w:r w:rsidRPr="003F122E">
        <w:rPr>
          <w:rFonts w:asciiTheme="minorHAnsi" w:hAnsiTheme="minorHAnsi"/>
        </w:rPr>
        <w:t xml:space="preserve"> Mitarbeitenden</w:t>
      </w:r>
      <w:r w:rsidR="00E15525" w:rsidRPr="003F122E">
        <w:rPr>
          <w:rFonts w:asciiTheme="minorHAnsi" w:hAnsiTheme="minorHAnsi"/>
        </w:rPr>
        <w:t xml:space="preserve"> zusammen</w:t>
      </w:r>
      <w:r w:rsidR="00540350" w:rsidRPr="003F122E">
        <w:rPr>
          <w:rFonts w:asciiTheme="minorHAnsi" w:hAnsiTheme="minorHAnsi"/>
        </w:rPr>
        <w:t>kommen</w:t>
      </w:r>
      <w:r w:rsidR="00E15525" w:rsidRPr="003F122E">
        <w:rPr>
          <w:rFonts w:asciiTheme="minorHAnsi" w:hAnsiTheme="minorHAnsi"/>
        </w:rPr>
        <w:t>.</w:t>
      </w:r>
      <w:r w:rsidR="0027519B">
        <w:rPr>
          <w:rFonts w:asciiTheme="minorHAnsi" w:hAnsiTheme="minorHAnsi"/>
        </w:rPr>
        <w:t xml:space="preserve"> Es werden </w:t>
      </w:r>
      <w:r w:rsidR="00EB2913">
        <w:rPr>
          <w:rFonts w:asciiTheme="minorHAnsi" w:hAnsiTheme="minorHAnsi"/>
        </w:rPr>
        <w:t xml:space="preserve">aufregende </w:t>
      </w:r>
      <w:r w:rsidR="0027519B">
        <w:rPr>
          <w:rFonts w:asciiTheme="minorHAnsi" w:hAnsiTheme="minorHAnsi"/>
        </w:rPr>
        <w:t xml:space="preserve">Video-Clips gezeigt und </w:t>
      </w:r>
      <w:r w:rsidR="00EB2913">
        <w:rPr>
          <w:rFonts w:asciiTheme="minorHAnsi" w:hAnsiTheme="minorHAnsi"/>
        </w:rPr>
        <w:t xml:space="preserve">lebhafte </w:t>
      </w:r>
      <w:r w:rsidR="0027519B">
        <w:rPr>
          <w:rFonts w:asciiTheme="minorHAnsi" w:hAnsiTheme="minorHAnsi"/>
        </w:rPr>
        <w:t>Diskussionen darüber geführt.</w:t>
      </w:r>
      <w:r w:rsidR="00E15525" w:rsidRPr="003F122E">
        <w:rPr>
          <w:rFonts w:asciiTheme="minorHAnsi" w:hAnsiTheme="minorHAnsi"/>
        </w:rPr>
        <w:t xml:space="preserve"> </w:t>
      </w:r>
      <w:r w:rsidR="00547799" w:rsidRPr="00040051">
        <w:t xml:space="preserve">Fokusthemen </w:t>
      </w:r>
      <w:r w:rsidR="00547799">
        <w:t>we</w:t>
      </w:r>
      <w:r w:rsidR="00547799" w:rsidRPr="00040051">
        <w:t>rden präsentiert – bsp</w:t>
      </w:r>
      <w:r w:rsidR="00547799">
        <w:t>w. GREENSTYLE und die Werte der Unternehmung. Die Geschäftsleitung stellt jeweils ihre Zuständigkeiten vor (Bereich Bergbahnen)</w:t>
      </w:r>
      <w:r w:rsidR="00547799" w:rsidRPr="00040051">
        <w:t xml:space="preserve">. Und es gibt auch immer einen Unterhaltungsact – Komiker oder </w:t>
      </w:r>
      <w:r w:rsidR="00547799">
        <w:t xml:space="preserve">Music Act (immer streng geheim als angenehme Überraschung). Der Event findet an 2 oder 3 Abenden statt um sämtliche rund 1300 Mitarbeitende einladen zu können. Am Schluss gibt es immer </w:t>
      </w:r>
      <w:r w:rsidR="00E06CFC">
        <w:t>das neue Team Shirt, welches ausschliesslich</w:t>
      </w:r>
      <w:r w:rsidR="00547799">
        <w:t xml:space="preserve"> am Event verteilt wird</w:t>
      </w:r>
      <w:r w:rsidR="00E06CFC">
        <w:t>;</w:t>
      </w:r>
      <w:r w:rsidR="00547799">
        <w:t xml:space="preserve"> nachher </w:t>
      </w:r>
      <w:r w:rsidR="00E06CFC">
        <w:t>kann es nicht mehr abgeholt werden. Die Teilnahme am</w:t>
      </w:r>
      <w:r w:rsidR="00547799">
        <w:t xml:space="preserve"> Event</w:t>
      </w:r>
      <w:r w:rsidR="00E06CFC">
        <w:t xml:space="preserve"> ist freiwillig, </w:t>
      </w:r>
      <w:r w:rsidR="00547799">
        <w:t xml:space="preserve">wird </w:t>
      </w:r>
      <w:r w:rsidR="00E06CFC">
        <w:t xml:space="preserve">aber </w:t>
      </w:r>
      <w:r w:rsidR="00547799">
        <w:t>empfohlen</w:t>
      </w:r>
      <w:r w:rsidR="00E06CFC">
        <w:t xml:space="preserve">. </w:t>
      </w:r>
      <w:r w:rsidR="00540350">
        <w:rPr>
          <w:rFonts w:asciiTheme="minorHAnsi" w:hAnsiTheme="minorHAnsi"/>
        </w:rPr>
        <w:t>Durch die emotionalen Botschaften und das Abholen der Mitarbeitenden, erhalten sie das Gefühl</w:t>
      </w:r>
      <w:r w:rsidR="00E15525" w:rsidRPr="003F122E">
        <w:rPr>
          <w:rFonts w:asciiTheme="minorHAnsi" w:hAnsiTheme="minorHAnsi"/>
        </w:rPr>
        <w:t xml:space="preserve"> </w:t>
      </w:r>
      <w:r w:rsidR="00540350">
        <w:rPr>
          <w:rFonts w:asciiTheme="minorHAnsi" w:hAnsiTheme="minorHAnsi"/>
        </w:rPr>
        <w:t>für ein spezielles</w:t>
      </w:r>
      <w:r w:rsidR="00E15525" w:rsidRPr="003F122E">
        <w:rPr>
          <w:rFonts w:asciiTheme="minorHAnsi" w:hAnsiTheme="minorHAnsi"/>
        </w:rPr>
        <w:t xml:space="preserve"> Unternehmen zu arbeiten.</w:t>
      </w:r>
      <w:r w:rsidRPr="003F122E">
        <w:rPr>
          <w:rFonts w:asciiTheme="minorHAnsi" w:hAnsiTheme="minorHAnsi"/>
        </w:rPr>
        <w:t xml:space="preserve"> </w:t>
      </w:r>
      <w:r w:rsidR="00540350">
        <w:rPr>
          <w:rFonts w:asciiTheme="minorHAnsi" w:hAnsiTheme="minorHAnsi"/>
        </w:rPr>
        <w:t>Auch d</w:t>
      </w:r>
      <w:r w:rsidRPr="003F122E">
        <w:rPr>
          <w:rFonts w:asciiTheme="minorHAnsi" w:hAnsiTheme="minorHAnsi"/>
        </w:rPr>
        <w:t xml:space="preserve">ie Gäste spüren </w:t>
      </w:r>
      <w:r w:rsidR="00540350">
        <w:rPr>
          <w:rFonts w:asciiTheme="minorHAnsi" w:hAnsiTheme="minorHAnsi"/>
        </w:rPr>
        <w:t>diesen</w:t>
      </w:r>
      <w:r w:rsidR="00540350" w:rsidRPr="003F122E">
        <w:rPr>
          <w:rFonts w:asciiTheme="minorHAnsi" w:hAnsiTheme="minorHAnsi"/>
        </w:rPr>
        <w:t xml:space="preserve"> </w:t>
      </w:r>
      <w:r w:rsidRPr="003F122E">
        <w:rPr>
          <w:rFonts w:asciiTheme="minorHAnsi" w:hAnsiTheme="minorHAnsi"/>
        </w:rPr>
        <w:t>Vibe</w:t>
      </w:r>
      <w:r w:rsidR="0027519B">
        <w:rPr>
          <w:rFonts w:asciiTheme="minorHAnsi" w:hAnsiTheme="minorHAnsi"/>
        </w:rPr>
        <w:t xml:space="preserve"> durch das persönliche Verhalten der </w:t>
      </w:r>
      <w:r w:rsidRPr="003F122E">
        <w:rPr>
          <w:rFonts w:asciiTheme="minorHAnsi" w:hAnsiTheme="minorHAnsi"/>
        </w:rPr>
        <w:t>Mitarbeitende</w:t>
      </w:r>
      <w:r w:rsidR="00E167C9" w:rsidRPr="003F122E">
        <w:rPr>
          <w:rFonts w:asciiTheme="minorHAnsi" w:hAnsiTheme="minorHAnsi"/>
        </w:rPr>
        <w:t>n</w:t>
      </w:r>
      <w:r w:rsidRPr="003F122E">
        <w:rPr>
          <w:rFonts w:asciiTheme="minorHAnsi" w:hAnsiTheme="minorHAnsi"/>
        </w:rPr>
        <w:t>.</w:t>
      </w:r>
    </w:p>
    <w:p w14:paraId="4AD475A9" w14:textId="32176392" w:rsidR="00557E17" w:rsidRDefault="000E6FFC" w:rsidP="00204D1F">
      <w:pPr>
        <w:pStyle w:val="WText"/>
      </w:pPr>
      <w:r>
        <w:rPr>
          <w:rFonts w:asciiTheme="minorHAnsi" w:hAnsiTheme="minorHAnsi"/>
        </w:rPr>
        <w:lastRenderedPageBreak/>
        <w:t>Die</w:t>
      </w:r>
      <w:r w:rsidRPr="003F122E">
        <w:rPr>
          <w:rFonts w:asciiTheme="minorHAnsi" w:hAnsiTheme="minorHAnsi"/>
        </w:rPr>
        <w:t xml:space="preserve"> </w:t>
      </w:r>
      <w:r w:rsidR="00557E17" w:rsidRPr="003F122E">
        <w:rPr>
          <w:rFonts w:asciiTheme="minorHAnsi" w:hAnsiTheme="minorHAnsi"/>
        </w:rPr>
        <w:t>Ausschreibung für eine</w:t>
      </w:r>
      <w:r>
        <w:rPr>
          <w:rFonts w:asciiTheme="minorHAnsi" w:hAnsiTheme="minorHAnsi"/>
        </w:rPr>
        <w:t>r</w:t>
      </w:r>
      <w:r w:rsidR="00557E17" w:rsidRPr="003F122E">
        <w:rPr>
          <w:rFonts w:asciiTheme="minorHAnsi" w:hAnsiTheme="minorHAnsi"/>
        </w:rPr>
        <w:t xml:space="preserve"> offene</w:t>
      </w:r>
      <w:r>
        <w:rPr>
          <w:rFonts w:asciiTheme="minorHAnsi" w:hAnsiTheme="minorHAnsi"/>
        </w:rPr>
        <w:t>n</w:t>
      </w:r>
      <w:r w:rsidR="00557E17" w:rsidRPr="003F122E">
        <w:rPr>
          <w:rFonts w:asciiTheme="minorHAnsi" w:hAnsiTheme="minorHAnsi"/>
        </w:rPr>
        <w:t xml:space="preserve"> Stelle im Herbst 2017 gibt Einblick in die Arbeit </w:t>
      </w:r>
      <w:r>
        <w:rPr>
          <w:rFonts w:asciiTheme="minorHAnsi" w:hAnsiTheme="minorHAnsi"/>
        </w:rPr>
        <w:t xml:space="preserve">bei </w:t>
      </w:r>
      <w:r w:rsidR="00557E17" w:rsidRPr="003F122E">
        <w:rPr>
          <w:rFonts w:asciiTheme="minorHAnsi" w:hAnsiTheme="minorHAnsi"/>
        </w:rPr>
        <w:t>WAG, welche vo</w:t>
      </w:r>
      <w:r>
        <w:rPr>
          <w:rFonts w:asciiTheme="minorHAnsi" w:hAnsiTheme="minorHAnsi"/>
        </w:rPr>
        <w:t>m</w:t>
      </w:r>
      <w:r w:rsidR="00557E17" w:rsidRPr="003F122E">
        <w:rPr>
          <w:rFonts w:asciiTheme="minorHAnsi" w:hAnsiTheme="minorHAnsi"/>
        </w:rPr>
        <w:t xml:space="preserve"> Angebot und Input in </w:t>
      </w:r>
      <w:r w:rsidR="00557E17" w:rsidRPr="001F20AE">
        <w:rPr>
          <w:rFonts w:asciiTheme="minorHAnsi" w:hAnsiTheme="minorHAnsi"/>
          <w:i/>
        </w:rPr>
        <w:t>Delight</w:t>
      </w:r>
      <w:r w:rsidR="00557E17" w:rsidRPr="003F122E">
        <w:rPr>
          <w:rFonts w:asciiTheme="minorHAnsi" w:hAnsiTheme="minorHAnsi"/>
        </w:rPr>
        <w:t xml:space="preserve"> geprägt ist. Die verschiedenen Aufgabenbereiche eines Seilbahnmechatronikers bietet </w:t>
      </w:r>
      <w:r>
        <w:rPr>
          <w:rFonts w:asciiTheme="minorHAnsi" w:hAnsiTheme="minorHAnsi"/>
        </w:rPr>
        <w:t>dem</w:t>
      </w:r>
      <w:r w:rsidR="00557E17" w:rsidRPr="003F122E">
        <w:rPr>
          <w:rFonts w:asciiTheme="minorHAnsi" w:hAnsiTheme="minorHAnsi"/>
        </w:rPr>
        <w:t>/</w:t>
      </w:r>
      <w:r>
        <w:rPr>
          <w:rFonts w:asciiTheme="minorHAnsi" w:hAnsiTheme="minorHAnsi"/>
        </w:rPr>
        <w:t>der</w:t>
      </w:r>
      <w:r w:rsidRPr="003F122E">
        <w:rPr>
          <w:rFonts w:asciiTheme="minorHAnsi" w:hAnsiTheme="minorHAnsi"/>
        </w:rPr>
        <w:t xml:space="preserve"> </w:t>
      </w:r>
      <w:r w:rsidR="00557E17" w:rsidRPr="003F122E">
        <w:rPr>
          <w:rFonts w:asciiTheme="minorHAnsi" w:hAnsiTheme="minorHAnsi"/>
        </w:rPr>
        <w:t>Stelleninhaber/</w:t>
      </w:r>
      <w:r w:rsidR="009C16B3">
        <w:rPr>
          <w:rFonts w:asciiTheme="minorHAnsi" w:hAnsiTheme="minorHAnsi"/>
        </w:rPr>
        <w:t>-</w:t>
      </w:r>
      <w:r w:rsidR="00557E17" w:rsidRPr="003F122E">
        <w:rPr>
          <w:rFonts w:asciiTheme="minorHAnsi" w:hAnsiTheme="minorHAnsi"/>
        </w:rPr>
        <w:t>in, mehrere Facetten der beruflichen</w:t>
      </w:r>
      <w:r w:rsidR="00557E17">
        <w:t xml:space="preserve"> Selbstentfaltung: Planung und Umsetzung von Unterhalt und Revision von Seilbahnanlagen, technischer Support und Hilfestellung des Bahnüberwachungsteams, Mitarbeit im Technik</w:t>
      </w:r>
      <w:r>
        <w:t>-</w:t>
      </w:r>
      <w:r w:rsidR="00557E17">
        <w:t>Team sowie Mitarbeit bei Neubauten und anderen Projekten. Die Arbeitsstelle wird als zukunftsorientiert bezeichnet. Das Angebot zur Selbstentfaltung in den unterschiedlichen Bereichen ist zugleich die Au</w:t>
      </w:r>
      <w:r>
        <w:t>f</w:t>
      </w:r>
      <w:r w:rsidR="00557E17">
        <w:t>forderung nach Input, ein</w:t>
      </w:r>
      <w:r w:rsidR="009C16B3">
        <w:t>en</w:t>
      </w:r>
      <w:r w:rsidR="00557E17">
        <w:t xml:space="preserve"> Beitrag in mehreren Bereichen der Organisation zu leisten, </w:t>
      </w:r>
      <w:r>
        <w:t>in dem ein</w:t>
      </w:r>
      <w:r w:rsidR="00557E17">
        <w:t xml:space="preserve"> Teil des gemeinsamen Nenners die Zielsetzung einer positiven Wirkung auf </w:t>
      </w:r>
      <w:r>
        <w:t xml:space="preserve">die </w:t>
      </w:r>
      <w:r w:rsidR="00557E17">
        <w:t>Kunden ist.</w:t>
      </w:r>
    </w:p>
    <w:p w14:paraId="53B2BFD7" w14:textId="59A58A5E" w:rsidR="00557E17" w:rsidRDefault="00557E17" w:rsidP="00204D1F">
      <w:pPr>
        <w:pStyle w:val="WText"/>
      </w:pPr>
      <w:r>
        <w:t xml:space="preserve">Der Wertaustausch in </w:t>
      </w:r>
      <w:r w:rsidRPr="001F20AE">
        <w:rPr>
          <w:i/>
        </w:rPr>
        <w:t>Delight</w:t>
      </w:r>
      <w:r>
        <w:t xml:space="preserve"> findet im Kontext einer ganzheitlichen Betrachtung des werktätigen Daseins statt, wie in der Mitte der Abbildung 4-2</w:t>
      </w:r>
      <w:r w:rsidR="006F37A1">
        <w:t>a</w:t>
      </w:r>
      <w:r>
        <w:t xml:space="preserve"> dargestellt. Das Angebot des Unternehmens adressiert die persönliche Selbstvision des Mitarbeitenden, wo</w:t>
      </w:r>
      <w:r w:rsidR="000E6FFC">
        <w:t>bei</w:t>
      </w:r>
      <w:r>
        <w:t xml:space="preserve"> die Selbstvision den gesamten arbeitenden Menschen</w:t>
      </w:r>
      <w:r w:rsidR="000E6FFC">
        <w:t>,</w:t>
      </w:r>
      <w:r>
        <w:t xml:space="preserve"> inklusive berufliche</w:t>
      </w:r>
      <w:r w:rsidR="000E6FFC">
        <w:t>r</w:t>
      </w:r>
      <w:r>
        <w:t>, persönliche</w:t>
      </w:r>
      <w:r w:rsidR="000E6FFC">
        <w:t>r</w:t>
      </w:r>
      <w:r>
        <w:t xml:space="preserve"> und emotionale</w:t>
      </w:r>
      <w:r w:rsidR="000E6FFC">
        <w:t>r</w:t>
      </w:r>
      <w:r>
        <w:t xml:space="preserve"> Eigenschaften</w:t>
      </w:r>
      <w:r w:rsidR="000E6FFC">
        <w:t>,</w:t>
      </w:r>
      <w:r>
        <w:t xml:space="preserve"> umfasst. Die Selbstvision </w:t>
      </w:r>
      <w:r w:rsidR="000E6FFC">
        <w:t>ist für jeden</w:t>
      </w:r>
      <w:r>
        <w:t xml:space="preserve"> Mitarbeitenden </w:t>
      </w:r>
      <w:r w:rsidR="000E6FFC">
        <w:t xml:space="preserve">individuell </w:t>
      </w:r>
      <w:r>
        <w:t xml:space="preserve">und ihre Erlebnisse </w:t>
      </w:r>
      <w:r w:rsidR="000E6FFC">
        <w:t xml:space="preserve">bei </w:t>
      </w:r>
      <w:r>
        <w:t xml:space="preserve">der Arbeit </w:t>
      </w:r>
      <w:r w:rsidR="000E6FFC">
        <w:t xml:space="preserve">so </w:t>
      </w:r>
      <w:r>
        <w:t xml:space="preserve">einzigartige und vielseitige </w:t>
      </w:r>
      <w:r w:rsidR="000E6FFC">
        <w:t xml:space="preserve">wie ihre </w:t>
      </w:r>
      <w:r>
        <w:t>Person. So realisiert das stimmige Angebot die Selbstvision de</w:t>
      </w:r>
      <w:r w:rsidR="000E6FFC">
        <w:t>r</w:t>
      </w:r>
      <w:r>
        <w:t xml:space="preserve"> Mitarbeitenden. Der Input verlangt auch beruflichen, persönlichen und emotionalen Eigenschaften </w:t>
      </w:r>
      <w:r w:rsidR="000E6FFC">
        <w:t xml:space="preserve">der </w:t>
      </w:r>
      <w:r>
        <w:t xml:space="preserve">Mitarbeitenden. Der arbeitende Mensch in seiner Vielfalt und Einzigartigkeit wird </w:t>
      </w:r>
      <w:r w:rsidR="000E6FFC">
        <w:t>benötigt</w:t>
      </w:r>
      <w:r>
        <w:t xml:space="preserve">, um die Vision des Unternehmens zu realisieren: Stimmige Erlebnisse für die Kunden. Solche stimmigen Erlebnisse werden nur durch die Wahrnehmung </w:t>
      </w:r>
      <w:r w:rsidR="000E6FFC">
        <w:t xml:space="preserve">der </w:t>
      </w:r>
      <w:r>
        <w:t xml:space="preserve">Kunden in </w:t>
      </w:r>
      <w:r w:rsidR="000E6FFC">
        <w:t xml:space="preserve">ihrer </w:t>
      </w:r>
      <w:r>
        <w:t>Vielfalt und Einzigartigkeit</w:t>
      </w:r>
      <w:r w:rsidRPr="008B4E50">
        <w:t xml:space="preserve"> </w:t>
      </w:r>
      <w:r>
        <w:t xml:space="preserve">realisiert. </w:t>
      </w:r>
    </w:p>
    <w:tbl>
      <w:tblPr>
        <w:tblW w:w="921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0"/>
        <w:gridCol w:w="1560"/>
        <w:gridCol w:w="6534"/>
      </w:tblGrid>
      <w:tr w:rsidR="004B594C" w:rsidRPr="00D52B85" w14:paraId="246C761C" w14:textId="77777777" w:rsidTr="00AF04EB">
        <w:tc>
          <w:tcPr>
            <w:tcW w:w="1120" w:type="dxa"/>
            <w:tcBorders>
              <w:top w:val="single" w:sz="4" w:space="0" w:color="auto"/>
              <w:left w:val="single" w:sz="4" w:space="0" w:color="auto"/>
              <w:bottom w:val="single" w:sz="4" w:space="0" w:color="auto"/>
              <w:right w:val="single" w:sz="4" w:space="0" w:color="auto"/>
            </w:tcBorders>
          </w:tcPr>
          <w:p w14:paraId="618B6C10" w14:textId="77777777" w:rsidR="004B594C" w:rsidRPr="00D52B85" w:rsidRDefault="004B594C" w:rsidP="00A80D72">
            <w:pPr>
              <w:spacing w:after="0" w:line="240" w:lineRule="auto"/>
              <w:jc w:val="center"/>
              <w:rPr>
                <w:rFonts w:ascii="Cambria" w:hAnsi="Cambria"/>
                <w:b/>
                <w:bCs/>
                <w:kern w:val="22"/>
                <w:sz w:val="20"/>
                <w:szCs w:val="20"/>
              </w:rPr>
            </w:pPr>
            <w:r>
              <w:rPr>
                <w:rFonts w:ascii="Cambria" w:hAnsi="Cambria"/>
                <w:b/>
                <w:bCs/>
                <w:kern w:val="22"/>
                <w:sz w:val="20"/>
                <w:szCs w:val="20"/>
              </w:rPr>
              <w:t>Aspekte des Aus-tausches</w:t>
            </w:r>
          </w:p>
        </w:tc>
        <w:tc>
          <w:tcPr>
            <w:tcW w:w="1560" w:type="dxa"/>
            <w:tcBorders>
              <w:top w:val="single" w:sz="4" w:space="0" w:color="auto"/>
              <w:left w:val="single" w:sz="4" w:space="0" w:color="auto"/>
              <w:bottom w:val="single" w:sz="4" w:space="0" w:color="auto"/>
              <w:right w:val="single" w:sz="4" w:space="0" w:color="auto"/>
            </w:tcBorders>
          </w:tcPr>
          <w:p w14:paraId="3CBD852B" w14:textId="6374E002" w:rsidR="004B594C" w:rsidRPr="00D52B85" w:rsidRDefault="004B594C" w:rsidP="00A80D72">
            <w:pPr>
              <w:spacing w:after="0" w:line="240" w:lineRule="auto"/>
              <w:jc w:val="center"/>
              <w:rPr>
                <w:rFonts w:ascii="Cambria" w:hAnsi="Cambria"/>
                <w:b/>
                <w:bCs/>
                <w:kern w:val="22"/>
                <w:sz w:val="20"/>
                <w:szCs w:val="20"/>
              </w:rPr>
            </w:pPr>
            <w:r w:rsidRPr="006D4B70">
              <w:rPr>
                <w:rFonts w:ascii="Cambria" w:hAnsi="Cambria"/>
                <w:b/>
                <w:bCs/>
                <w:kern w:val="22"/>
                <w:sz w:val="20"/>
                <w:szCs w:val="20"/>
              </w:rPr>
              <w:t>P-</w:t>
            </w:r>
            <w:r>
              <w:rPr>
                <w:rFonts w:ascii="Cambria" w:hAnsi="Cambria"/>
                <w:b/>
                <w:bCs/>
                <w:kern w:val="22"/>
                <w:sz w:val="20"/>
                <w:szCs w:val="20"/>
              </w:rPr>
              <w:t xml:space="preserve"> und </w:t>
            </w:r>
            <w:r w:rsidRPr="006D4B70">
              <w:rPr>
                <w:rFonts w:ascii="Cambria" w:hAnsi="Cambria"/>
                <w:b/>
                <w:bCs/>
                <w:kern w:val="22"/>
                <w:sz w:val="20"/>
                <w:szCs w:val="20"/>
              </w:rPr>
              <w:t xml:space="preserve">S-Wert </w:t>
            </w:r>
            <w:r w:rsidRPr="006D4B70">
              <w:rPr>
                <w:rFonts w:ascii="Cambria" w:hAnsi="Cambria"/>
                <w:b/>
                <w:bCs/>
                <w:kern w:val="22"/>
                <w:sz w:val="20"/>
                <w:szCs w:val="20"/>
              </w:rPr>
              <w:br/>
              <w:t>Deep-Connect</w:t>
            </w:r>
          </w:p>
        </w:tc>
        <w:tc>
          <w:tcPr>
            <w:tcW w:w="6534" w:type="dxa"/>
            <w:vMerge w:val="restart"/>
            <w:tcBorders>
              <w:top w:val="nil"/>
              <w:left w:val="single" w:sz="4" w:space="0" w:color="auto"/>
              <w:right w:val="nil"/>
            </w:tcBorders>
          </w:tcPr>
          <w:p w14:paraId="4DAA96EA" w14:textId="5510CD2E" w:rsidR="004B594C" w:rsidRPr="00671C37" w:rsidRDefault="00E6685B" w:rsidP="00BD5A48">
            <w:pPr>
              <w:spacing w:after="0" w:line="240" w:lineRule="auto"/>
              <w:ind w:left="284"/>
              <w:jc w:val="both"/>
              <w:rPr>
                <w:rFonts w:asciiTheme="minorHAnsi" w:hAnsiTheme="minorHAnsi"/>
                <w:b/>
                <w:bCs/>
                <w:kern w:val="22"/>
                <w:sz w:val="20"/>
                <w:szCs w:val="20"/>
              </w:rPr>
            </w:pPr>
            <w:r>
              <w:rPr>
                <w:rFonts w:asciiTheme="minorHAnsi" w:hAnsiTheme="minorHAnsi"/>
              </w:rPr>
              <w:t xml:space="preserve">Der </w:t>
            </w:r>
            <w:r w:rsidR="004B594C" w:rsidRPr="00AF04EB">
              <w:rPr>
                <w:rFonts w:asciiTheme="minorHAnsi" w:hAnsiTheme="minorHAnsi"/>
              </w:rPr>
              <w:t>Wertaustausch</w:t>
            </w:r>
            <w:r w:rsidRPr="00AF04EB">
              <w:rPr>
                <w:rFonts w:asciiTheme="minorHAnsi" w:hAnsiTheme="minorHAnsi"/>
              </w:rPr>
              <w:t xml:space="preserve"> auf der Stufe von Primär- oder Sekundärwert</w:t>
            </w:r>
            <w:r w:rsidR="004B594C" w:rsidRPr="00AF04EB">
              <w:rPr>
                <w:rFonts w:asciiTheme="minorHAnsi" w:hAnsiTheme="minorHAnsi"/>
              </w:rPr>
              <w:t xml:space="preserve"> in </w:t>
            </w:r>
            <w:r w:rsidR="004B594C" w:rsidRPr="00AF04EB">
              <w:rPr>
                <w:rFonts w:asciiTheme="minorHAnsi" w:hAnsiTheme="minorHAnsi"/>
                <w:i/>
              </w:rPr>
              <w:t>Deep-Connect</w:t>
            </w:r>
            <w:r w:rsidR="004B594C" w:rsidRPr="00AF04EB">
              <w:rPr>
                <w:rFonts w:asciiTheme="minorHAnsi" w:hAnsiTheme="minorHAnsi"/>
              </w:rPr>
              <w:t xml:space="preserve"> </w:t>
            </w:r>
            <w:r>
              <w:rPr>
                <w:rFonts w:asciiTheme="minorHAnsi" w:hAnsiTheme="minorHAnsi"/>
              </w:rPr>
              <w:t>findet in mehreren sich überschneidenden Kontexten statt (ganze Abbildung 4-2a)</w:t>
            </w:r>
            <w:r w:rsidR="00F503CC">
              <w:rPr>
                <w:rFonts w:asciiTheme="minorHAnsi" w:hAnsiTheme="minorHAnsi"/>
              </w:rPr>
              <w:t>.</w:t>
            </w:r>
            <w:r w:rsidR="004B594C" w:rsidRPr="00AF04EB">
              <w:rPr>
                <w:rFonts w:asciiTheme="minorHAnsi" w:hAnsiTheme="minorHAnsi"/>
              </w:rPr>
              <w:t xml:space="preserve"> Das Angebot besteht daraus, dass der Mitarbeitende sich in einer Arbeitsumgebung befindet, in der er sich selbst, in der Begleitung von </w:t>
            </w:r>
            <w:r>
              <w:rPr>
                <w:rFonts w:asciiTheme="minorHAnsi" w:hAnsiTheme="minorHAnsi"/>
              </w:rPr>
              <w:t>Gleichgesinnten</w:t>
            </w:r>
            <w:r w:rsidR="004B594C" w:rsidRPr="00AF04EB">
              <w:rPr>
                <w:rFonts w:asciiTheme="minorHAnsi" w:hAnsiTheme="minorHAnsi"/>
              </w:rPr>
              <w:t>, herausfordert</w:t>
            </w:r>
            <w:r>
              <w:rPr>
                <w:rFonts w:asciiTheme="minorHAnsi" w:hAnsiTheme="minorHAnsi"/>
              </w:rPr>
              <w:t xml:space="preserve"> (fünfte Spalte der Abbildung 4-2b)</w:t>
            </w:r>
            <w:r w:rsidR="004B594C" w:rsidRPr="00AF04EB">
              <w:rPr>
                <w:rFonts w:asciiTheme="minorHAnsi" w:hAnsiTheme="minorHAnsi"/>
              </w:rPr>
              <w:t>. Der Reiz liegt darin, Umstände zu meistern, welche im Vergleich zu gewöhnlichen Arbeitsstellen in der Wirtschaft von einem aussergewöhnlichen Grad an Komplexität und Vielseitigkeit geprägt sind, welche nicht zuletzt daraus entstehen, dass das Resultat der Arbeit Anforderungen in mehreren, sich überschneidenden Kontexten genügen soll.</w:t>
            </w:r>
            <w:r w:rsidR="004B594C" w:rsidRPr="004B594C">
              <w:rPr>
                <w:rFonts w:asciiTheme="minorHAnsi" w:hAnsiTheme="minorHAnsi"/>
              </w:rPr>
              <w:t xml:space="preserve"> </w:t>
            </w:r>
            <w:r w:rsidR="004B594C" w:rsidRPr="00AF04EB">
              <w:rPr>
                <w:rFonts w:asciiTheme="minorHAnsi" w:hAnsiTheme="minorHAnsi"/>
              </w:rPr>
              <w:t>Die Mitarbeitenden werden mit diesen herausfordernden Umständen nicht allein fertig, sondern bewältigen die Komplexität in Zusammenarbeit mit Kollegen, welche die gleiche Verlockung beim Meistern derartiger Herausforderungen empfinden.</w:t>
            </w:r>
          </w:p>
        </w:tc>
      </w:tr>
      <w:tr w:rsidR="004B594C" w:rsidRPr="006D4B70" w14:paraId="6FDFDEE9" w14:textId="77777777" w:rsidTr="00AF04EB">
        <w:tc>
          <w:tcPr>
            <w:tcW w:w="1120" w:type="dxa"/>
            <w:tcBorders>
              <w:top w:val="single" w:sz="4" w:space="0" w:color="auto"/>
              <w:left w:val="single" w:sz="4" w:space="0" w:color="auto"/>
              <w:bottom w:val="single" w:sz="4" w:space="0" w:color="auto"/>
              <w:right w:val="single" w:sz="4" w:space="0" w:color="auto"/>
            </w:tcBorders>
          </w:tcPr>
          <w:p w14:paraId="6FFBE79C" w14:textId="77777777" w:rsidR="004B594C" w:rsidRPr="00D52B85" w:rsidRDefault="004B594C" w:rsidP="00A80D72">
            <w:pPr>
              <w:spacing w:after="0" w:line="240" w:lineRule="auto"/>
              <w:rPr>
                <w:rFonts w:ascii="Cambria" w:hAnsi="Cambria"/>
                <w:b/>
                <w:kern w:val="22"/>
                <w:sz w:val="20"/>
                <w:szCs w:val="20"/>
              </w:rPr>
            </w:pPr>
            <w:r>
              <w:rPr>
                <w:rFonts w:ascii="Cambria" w:hAnsi="Cambria"/>
                <w:b/>
                <w:kern w:val="22"/>
                <w:sz w:val="20"/>
                <w:szCs w:val="20"/>
              </w:rPr>
              <w:t>Kontext</w:t>
            </w:r>
          </w:p>
        </w:tc>
        <w:tc>
          <w:tcPr>
            <w:tcW w:w="1560" w:type="dxa"/>
            <w:tcBorders>
              <w:top w:val="single" w:sz="4" w:space="0" w:color="auto"/>
              <w:left w:val="single" w:sz="4" w:space="0" w:color="auto"/>
              <w:right w:val="single" w:sz="4" w:space="0" w:color="auto"/>
            </w:tcBorders>
          </w:tcPr>
          <w:p w14:paraId="2DF14AE7" w14:textId="66A50CD3" w:rsidR="004B594C" w:rsidRPr="00072D03" w:rsidRDefault="004B594C" w:rsidP="00A80D72">
            <w:pPr>
              <w:spacing w:after="0" w:line="240" w:lineRule="auto"/>
              <w:rPr>
                <w:rFonts w:ascii="Cambria" w:hAnsi="Cambria"/>
                <w:kern w:val="22"/>
                <w:sz w:val="20"/>
                <w:szCs w:val="20"/>
              </w:rPr>
            </w:pPr>
            <w:r>
              <w:rPr>
                <w:rFonts w:ascii="Cambria" w:hAnsi="Cambria"/>
                <w:kern w:val="22"/>
                <w:sz w:val="20"/>
                <w:szCs w:val="20"/>
              </w:rPr>
              <w:t>Mehrere sich überschnei-dende Kontexte</w:t>
            </w:r>
          </w:p>
        </w:tc>
        <w:tc>
          <w:tcPr>
            <w:tcW w:w="6534" w:type="dxa"/>
            <w:vMerge/>
            <w:tcBorders>
              <w:left w:val="single" w:sz="4" w:space="0" w:color="auto"/>
              <w:right w:val="nil"/>
            </w:tcBorders>
          </w:tcPr>
          <w:p w14:paraId="1CD343E1" w14:textId="77777777" w:rsidR="004B594C" w:rsidRPr="00072D03" w:rsidRDefault="004B594C" w:rsidP="00A80D72">
            <w:pPr>
              <w:spacing w:after="0" w:line="240" w:lineRule="auto"/>
              <w:rPr>
                <w:rFonts w:ascii="Cambria" w:hAnsi="Cambria"/>
                <w:kern w:val="22"/>
                <w:sz w:val="20"/>
                <w:szCs w:val="20"/>
              </w:rPr>
            </w:pPr>
          </w:p>
        </w:tc>
      </w:tr>
      <w:tr w:rsidR="004B594C" w:rsidRPr="00D52B85" w14:paraId="60717EAF" w14:textId="77777777" w:rsidTr="00AF04EB">
        <w:tc>
          <w:tcPr>
            <w:tcW w:w="1120" w:type="dxa"/>
            <w:tcBorders>
              <w:left w:val="single" w:sz="4" w:space="0" w:color="auto"/>
              <w:bottom w:val="single" w:sz="4" w:space="0" w:color="auto"/>
              <w:right w:val="single" w:sz="4" w:space="0" w:color="auto"/>
            </w:tcBorders>
          </w:tcPr>
          <w:p w14:paraId="7A77781E" w14:textId="77777777" w:rsidR="004B594C" w:rsidRDefault="004B594C" w:rsidP="00A80D72">
            <w:pPr>
              <w:spacing w:after="0" w:line="240" w:lineRule="auto"/>
              <w:rPr>
                <w:rFonts w:ascii="Cambria" w:hAnsi="Cambria"/>
                <w:b/>
                <w:kern w:val="22"/>
                <w:sz w:val="20"/>
                <w:szCs w:val="20"/>
              </w:rPr>
            </w:pPr>
            <w:r>
              <w:rPr>
                <w:rFonts w:ascii="Cambria" w:hAnsi="Cambria"/>
                <w:b/>
                <w:kern w:val="22"/>
                <w:sz w:val="20"/>
                <w:szCs w:val="20"/>
              </w:rPr>
              <w:t>Interner Haupt-bereich</w:t>
            </w:r>
          </w:p>
        </w:tc>
        <w:tc>
          <w:tcPr>
            <w:tcW w:w="1560" w:type="dxa"/>
            <w:tcBorders>
              <w:left w:val="single" w:sz="4" w:space="0" w:color="auto"/>
              <w:bottom w:val="single" w:sz="4" w:space="0" w:color="auto"/>
              <w:right w:val="single" w:sz="4" w:space="0" w:color="auto"/>
            </w:tcBorders>
          </w:tcPr>
          <w:p w14:paraId="54481141" w14:textId="7A8C6BCD" w:rsidR="004B594C" w:rsidRPr="00072D03" w:rsidRDefault="004B594C" w:rsidP="00A80D72">
            <w:pPr>
              <w:spacing w:after="0" w:line="240" w:lineRule="auto"/>
              <w:rPr>
                <w:rFonts w:ascii="Cambria" w:hAnsi="Cambria"/>
                <w:kern w:val="22"/>
                <w:sz w:val="20"/>
                <w:szCs w:val="20"/>
              </w:rPr>
            </w:pPr>
            <w:r>
              <w:rPr>
                <w:rFonts w:ascii="Cambria" w:hAnsi="Cambria"/>
                <w:kern w:val="22"/>
                <w:sz w:val="20"/>
                <w:szCs w:val="20"/>
              </w:rPr>
              <w:t>Führungskräfte (alle Fest-angestellte)</w:t>
            </w:r>
          </w:p>
        </w:tc>
        <w:tc>
          <w:tcPr>
            <w:tcW w:w="6534" w:type="dxa"/>
            <w:vMerge/>
            <w:tcBorders>
              <w:left w:val="single" w:sz="4" w:space="0" w:color="auto"/>
              <w:right w:val="nil"/>
            </w:tcBorders>
          </w:tcPr>
          <w:p w14:paraId="6BCADC47" w14:textId="77777777" w:rsidR="004B594C" w:rsidRPr="00072D03" w:rsidRDefault="004B594C" w:rsidP="00A80D72">
            <w:pPr>
              <w:spacing w:after="0" w:line="240" w:lineRule="auto"/>
              <w:rPr>
                <w:rFonts w:ascii="Cambria" w:hAnsi="Cambria"/>
                <w:kern w:val="22"/>
                <w:sz w:val="20"/>
                <w:szCs w:val="20"/>
              </w:rPr>
            </w:pPr>
          </w:p>
        </w:tc>
      </w:tr>
      <w:tr w:rsidR="004B594C" w:rsidRPr="006D4B70" w14:paraId="7A3DE062" w14:textId="77777777" w:rsidTr="00AF04EB">
        <w:tc>
          <w:tcPr>
            <w:tcW w:w="1120" w:type="dxa"/>
            <w:tcBorders>
              <w:top w:val="single" w:sz="4" w:space="0" w:color="auto"/>
              <w:left w:val="single" w:sz="4" w:space="0" w:color="auto"/>
              <w:right w:val="single" w:sz="4" w:space="0" w:color="auto"/>
            </w:tcBorders>
          </w:tcPr>
          <w:p w14:paraId="7D15F92E" w14:textId="77777777" w:rsidR="004B594C" w:rsidRPr="00D52B85" w:rsidRDefault="004B594C" w:rsidP="00A80D72">
            <w:pPr>
              <w:spacing w:after="0" w:line="240" w:lineRule="auto"/>
              <w:rPr>
                <w:rFonts w:ascii="Cambria" w:hAnsi="Cambria"/>
                <w:b/>
                <w:kern w:val="22"/>
                <w:sz w:val="20"/>
                <w:szCs w:val="20"/>
              </w:rPr>
            </w:pPr>
            <w:r>
              <w:rPr>
                <w:rFonts w:ascii="Cambria" w:hAnsi="Cambria"/>
                <w:b/>
                <w:kern w:val="22"/>
                <w:sz w:val="20"/>
                <w:szCs w:val="20"/>
              </w:rPr>
              <w:t>Haupt-angebot</w:t>
            </w:r>
          </w:p>
        </w:tc>
        <w:tc>
          <w:tcPr>
            <w:tcW w:w="1560" w:type="dxa"/>
            <w:tcBorders>
              <w:top w:val="single" w:sz="4" w:space="0" w:color="auto"/>
              <w:left w:val="single" w:sz="4" w:space="0" w:color="auto"/>
              <w:right w:val="single" w:sz="4" w:space="0" w:color="auto"/>
            </w:tcBorders>
          </w:tcPr>
          <w:p w14:paraId="4F055258" w14:textId="316F0463" w:rsidR="004B594C" w:rsidRPr="00072D03" w:rsidRDefault="004B594C" w:rsidP="00A80D72">
            <w:pPr>
              <w:spacing w:after="0" w:line="240" w:lineRule="auto"/>
              <w:rPr>
                <w:rFonts w:ascii="Cambria" w:hAnsi="Cambria"/>
                <w:kern w:val="22"/>
                <w:sz w:val="20"/>
                <w:szCs w:val="20"/>
              </w:rPr>
            </w:pPr>
            <w:r>
              <w:rPr>
                <w:rFonts w:ascii="Cambria" w:hAnsi="Cambria"/>
                <w:kern w:val="22"/>
                <w:sz w:val="20"/>
                <w:szCs w:val="20"/>
              </w:rPr>
              <w:t>Sich selber herausfordern mit Gleich-gesinnten</w:t>
            </w:r>
          </w:p>
        </w:tc>
        <w:tc>
          <w:tcPr>
            <w:tcW w:w="6534" w:type="dxa"/>
            <w:vMerge/>
            <w:tcBorders>
              <w:left w:val="single" w:sz="4" w:space="0" w:color="auto"/>
              <w:right w:val="nil"/>
            </w:tcBorders>
          </w:tcPr>
          <w:p w14:paraId="1A34E4E5" w14:textId="77777777" w:rsidR="004B594C" w:rsidRPr="00072D03" w:rsidRDefault="004B594C" w:rsidP="00A80D72">
            <w:pPr>
              <w:spacing w:after="0" w:line="240" w:lineRule="auto"/>
              <w:rPr>
                <w:rFonts w:ascii="Cambria" w:hAnsi="Cambria"/>
                <w:kern w:val="22"/>
                <w:sz w:val="20"/>
                <w:szCs w:val="20"/>
              </w:rPr>
            </w:pPr>
          </w:p>
        </w:tc>
      </w:tr>
      <w:tr w:rsidR="00671C37" w:rsidRPr="006D4B70" w14:paraId="5ADC1033" w14:textId="77777777" w:rsidTr="00AF04EB">
        <w:tc>
          <w:tcPr>
            <w:tcW w:w="1120" w:type="dxa"/>
            <w:tcBorders>
              <w:left w:val="single" w:sz="4" w:space="0" w:color="auto"/>
              <w:right w:val="single" w:sz="4" w:space="0" w:color="auto"/>
            </w:tcBorders>
          </w:tcPr>
          <w:p w14:paraId="32D5FC79" w14:textId="77777777" w:rsidR="00671C37" w:rsidRDefault="00671C37" w:rsidP="00A80D72">
            <w:pPr>
              <w:spacing w:after="0" w:line="240" w:lineRule="auto"/>
              <w:rPr>
                <w:rFonts w:ascii="Cambria" w:hAnsi="Cambria"/>
                <w:b/>
                <w:kern w:val="22"/>
                <w:sz w:val="20"/>
                <w:szCs w:val="20"/>
              </w:rPr>
            </w:pPr>
            <w:r>
              <w:rPr>
                <w:rFonts w:ascii="Cambria" w:hAnsi="Cambria"/>
                <w:b/>
                <w:kern w:val="22"/>
                <w:sz w:val="20"/>
                <w:szCs w:val="20"/>
              </w:rPr>
              <w:t>Haupt-input</w:t>
            </w:r>
          </w:p>
        </w:tc>
        <w:tc>
          <w:tcPr>
            <w:tcW w:w="1560" w:type="dxa"/>
            <w:tcBorders>
              <w:left w:val="single" w:sz="4" w:space="0" w:color="auto"/>
              <w:right w:val="single" w:sz="4" w:space="0" w:color="auto"/>
            </w:tcBorders>
          </w:tcPr>
          <w:p w14:paraId="564384F3" w14:textId="500E8970" w:rsidR="00671C37" w:rsidRDefault="004B594C" w:rsidP="00A80D72">
            <w:pPr>
              <w:spacing w:after="0" w:line="240" w:lineRule="auto"/>
              <w:rPr>
                <w:rFonts w:ascii="Cambria" w:hAnsi="Cambria"/>
                <w:kern w:val="22"/>
                <w:sz w:val="20"/>
                <w:szCs w:val="20"/>
              </w:rPr>
            </w:pPr>
            <w:r>
              <w:rPr>
                <w:rFonts w:ascii="Cambria" w:hAnsi="Cambria"/>
                <w:kern w:val="22"/>
                <w:sz w:val="20"/>
                <w:szCs w:val="20"/>
              </w:rPr>
              <w:t>Wie ein Jünger zu sein</w:t>
            </w:r>
          </w:p>
        </w:tc>
        <w:tc>
          <w:tcPr>
            <w:tcW w:w="6534" w:type="dxa"/>
            <w:vMerge/>
            <w:tcBorders>
              <w:left w:val="single" w:sz="4" w:space="0" w:color="auto"/>
              <w:bottom w:val="nil"/>
              <w:right w:val="nil"/>
            </w:tcBorders>
          </w:tcPr>
          <w:p w14:paraId="775033B1" w14:textId="77777777" w:rsidR="00671C37" w:rsidRDefault="00671C37" w:rsidP="00A80D72">
            <w:pPr>
              <w:spacing w:after="0" w:line="240" w:lineRule="auto"/>
              <w:rPr>
                <w:rFonts w:ascii="Cambria" w:hAnsi="Cambria"/>
                <w:kern w:val="22"/>
                <w:sz w:val="20"/>
                <w:szCs w:val="20"/>
              </w:rPr>
            </w:pPr>
          </w:p>
        </w:tc>
      </w:tr>
    </w:tbl>
    <w:p w14:paraId="034B226D" w14:textId="278CF291" w:rsidR="00557E17" w:rsidRDefault="00557E17" w:rsidP="00204D1F">
      <w:pPr>
        <w:pStyle w:val="WText"/>
      </w:pPr>
      <w:r>
        <w:t xml:space="preserve">Die Gegenleistung ist, </w:t>
      </w:r>
      <w:r w:rsidR="009A0599">
        <w:t xml:space="preserve">im </w:t>
      </w:r>
      <w:r>
        <w:t xml:space="preserve">übertragenem Sinne, wie ein </w:t>
      </w:r>
      <w:r w:rsidR="009A0599">
        <w:t xml:space="preserve">Jünger </w:t>
      </w:r>
      <w:r>
        <w:t xml:space="preserve">zu sein; oder wie bei der WAG gesagt wird, die Arbeit </w:t>
      </w:r>
      <w:r w:rsidR="009A0599">
        <w:t>mit</w:t>
      </w:r>
      <w:r>
        <w:t xml:space="preserve"> </w:t>
      </w:r>
      <w:r w:rsidR="00CF1BCA">
        <w:t>«</w:t>
      </w:r>
      <w:r>
        <w:t>Freestyle at mind and at heart</w:t>
      </w:r>
      <w:r w:rsidR="00CF1BCA">
        <w:t>»</w:t>
      </w:r>
      <w:r w:rsidR="009A0599">
        <w:t xml:space="preserve"> an</w:t>
      </w:r>
      <w:r w:rsidR="00F503CC">
        <w:t>zu</w:t>
      </w:r>
      <w:r w:rsidR="009A0599">
        <w:t>packen</w:t>
      </w:r>
      <w:r>
        <w:t xml:space="preserve">. </w:t>
      </w:r>
      <w:r w:rsidR="009A0599">
        <w:t xml:space="preserve">Die </w:t>
      </w:r>
      <w:r>
        <w:t>Mitarbeitende</w:t>
      </w:r>
      <w:r w:rsidR="009A0599">
        <w:t>n</w:t>
      </w:r>
      <w:r>
        <w:t xml:space="preserve"> </w:t>
      </w:r>
      <w:r w:rsidR="009A0599">
        <w:t xml:space="preserve">werden </w:t>
      </w:r>
      <w:r w:rsidR="00B177A4">
        <w:t>von einer</w:t>
      </w:r>
      <w:r>
        <w:t xml:space="preserve"> Arbeitseinstellung </w:t>
      </w:r>
      <w:r w:rsidR="00B177A4">
        <w:t>umgeben</w:t>
      </w:r>
      <w:r>
        <w:t>, welche einem Glaube gleichkommt</w:t>
      </w:r>
      <w:r w:rsidR="00B177A4">
        <w:t xml:space="preserve">: </w:t>
      </w:r>
      <w:r>
        <w:t xml:space="preserve">Erstens, </w:t>
      </w:r>
      <w:r w:rsidR="00B177A4">
        <w:t xml:space="preserve">weil die </w:t>
      </w:r>
      <w:r>
        <w:t>Mitarbeitende</w:t>
      </w:r>
      <w:r w:rsidR="00B177A4">
        <w:t>n</w:t>
      </w:r>
      <w:r>
        <w:t xml:space="preserve"> daran glauben, dass die interne Leistungserbringung des Unternehmens ausserordentlich </w:t>
      </w:r>
      <w:r w:rsidR="00B177A4">
        <w:t>ist</w:t>
      </w:r>
      <w:r>
        <w:t xml:space="preserve">. Als würde er fest daran glauben, dass er die erforderliche Leistung erbringen </w:t>
      </w:r>
      <w:r>
        <w:lastRenderedPageBreak/>
        <w:t>kann; und in der Tat schafft er es, die Komplexität und Vielseitigkeit aus Anforderungen in mehreren sich überschneidenden Kontexten zu meistern. Das Schaffen der erforderlichen Leistung</w:t>
      </w:r>
      <w:r w:rsidR="00B177A4">
        <w:t xml:space="preserve"> </w:t>
      </w:r>
      <w:r>
        <w:t xml:space="preserve">schöpft er aus drei Quellen: Weil </w:t>
      </w:r>
      <w:r w:rsidR="00B177A4">
        <w:t xml:space="preserve">die Mitarbeitenden </w:t>
      </w:r>
      <w:r>
        <w:t>daran glaub</w:t>
      </w:r>
      <w:r w:rsidR="00B177A4">
        <w:t>en</w:t>
      </w:r>
      <w:r>
        <w:t xml:space="preserve">, dass </w:t>
      </w:r>
      <w:r w:rsidR="00B177A4">
        <w:t xml:space="preserve">sie </w:t>
      </w:r>
      <w:r>
        <w:t xml:space="preserve">dazu fähig </w:t>
      </w:r>
      <w:r w:rsidR="00B177A4">
        <w:t>sind</w:t>
      </w:r>
      <w:r>
        <w:t xml:space="preserve">, auch wenn </w:t>
      </w:r>
      <w:r w:rsidR="00B177A4">
        <w:t xml:space="preserve">dies </w:t>
      </w:r>
      <w:r>
        <w:t xml:space="preserve">mehrere Anläufe erfordert; weil </w:t>
      </w:r>
      <w:r w:rsidR="00B177A4">
        <w:t xml:space="preserve">sie </w:t>
      </w:r>
      <w:r>
        <w:t>daran glaub</w:t>
      </w:r>
      <w:r w:rsidR="00B177A4">
        <w:t>en</w:t>
      </w:r>
      <w:r>
        <w:t xml:space="preserve">, dass zusammen eine noch bessere Leistung erbracht wird; und weil </w:t>
      </w:r>
      <w:r w:rsidR="00B177A4">
        <w:t xml:space="preserve">sie </w:t>
      </w:r>
      <w:r>
        <w:t>zul</w:t>
      </w:r>
      <w:r w:rsidR="00B177A4">
        <w:t>a</w:t>
      </w:r>
      <w:r>
        <w:t>ss</w:t>
      </w:r>
      <w:r w:rsidR="00B177A4">
        <w:t>en</w:t>
      </w:r>
      <w:r>
        <w:t xml:space="preserve">, dass die Arbeitsumgebung </w:t>
      </w:r>
      <w:r w:rsidR="00B177A4">
        <w:t>sie befähigt</w:t>
      </w:r>
      <w:r>
        <w:t xml:space="preserve">. Zweitens, </w:t>
      </w:r>
      <w:r w:rsidR="00B177A4">
        <w:t xml:space="preserve">glauben die </w:t>
      </w:r>
      <w:r>
        <w:t>Mitarbeitende</w:t>
      </w:r>
      <w:r w:rsidR="00B177A4">
        <w:t>n</w:t>
      </w:r>
      <w:r>
        <w:t xml:space="preserve"> an die Besonderheit der externen Leistungswirkung des Unternehmens. Der Mitarbeitende ist fest davon überzeugt, dass das Unternehmen</w:t>
      </w:r>
      <w:r w:rsidR="00B177A4">
        <w:t xml:space="preserve">, wie in Kapitel 2 geschildert, </w:t>
      </w:r>
      <w:r>
        <w:t xml:space="preserve">Wert in mehreren Kontexten anbietet. In </w:t>
      </w:r>
      <w:r w:rsidR="00B177A4">
        <w:t xml:space="preserve">ihrem </w:t>
      </w:r>
      <w:r>
        <w:t>Auftritt verkörper</w:t>
      </w:r>
      <w:r w:rsidR="00B177A4">
        <w:t>n</w:t>
      </w:r>
      <w:r w:rsidR="000F192A">
        <w:t xml:space="preserve"> die</w:t>
      </w:r>
      <w:r>
        <w:t xml:space="preserve"> Mitarbeitende</w:t>
      </w:r>
      <w:r w:rsidR="00ED6C2C">
        <w:t>n</w:t>
      </w:r>
      <w:r>
        <w:t xml:space="preserve"> die positive Wirkung des Unternehmens </w:t>
      </w:r>
      <w:r w:rsidR="00ED6C2C">
        <w:t xml:space="preserve">auf </w:t>
      </w:r>
      <w:r>
        <w:t>Personen, die Gesellschaft und den Planet</w:t>
      </w:r>
      <w:r w:rsidR="00ED6C2C">
        <w:t>en</w:t>
      </w:r>
      <w:r>
        <w:t>.</w:t>
      </w:r>
    </w:p>
    <w:p w14:paraId="74746565" w14:textId="63C178BB" w:rsidR="00557E17" w:rsidRDefault="00ED6C2C" w:rsidP="00204D1F">
      <w:pPr>
        <w:pStyle w:val="WText"/>
      </w:pPr>
      <w:r>
        <w:t>Stellena</w:t>
      </w:r>
      <w:r w:rsidR="00557E17">
        <w:t xml:space="preserve">usschreibungen aus dem Jahr 2017 veranschaulichen Arbeitsstellen bei der WAG, welche Elemente von </w:t>
      </w:r>
      <w:r w:rsidR="00557E17" w:rsidRPr="001F20AE">
        <w:rPr>
          <w:i/>
        </w:rPr>
        <w:t>Deep-Connect</w:t>
      </w:r>
      <w:r w:rsidR="00557E17">
        <w:t xml:space="preserve"> au</w:t>
      </w:r>
      <w:r>
        <w:t>f</w:t>
      </w:r>
      <w:r w:rsidR="00557E17">
        <w:t>weisen. Die Wirkungsbereiche des Leiters Reservation und Revenue-Management decken eine ausserordentliche grosse Bandbreite</w:t>
      </w:r>
      <w:r>
        <w:t>n</w:t>
      </w:r>
      <w:r w:rsidR="00557E17">
        <w:t xml:space="preserve"> von Aufgaben ab: Von Strategie</w:t>
      </w:r>
      <w:r>
        <w:t>,</w:t>
      </w:r>
      <w:r w:rsidR="00557E17">
        <w:t xml:space="preserve"> zu IT-Systemen</w:t>
      </w:r>
      <w:r>
        <w:t>,</w:t>
      </w:r>
      <w:r w:rsidR="00557E17">
        <w:t xml:space="preserve"> zu</w:t>
      </w:r>
      <w:r>
        <w:t>r</w:t>
      </w:r>
      <w:r w:rsidR="00557E17">
        <w:t xml:space="preserve"> Betreuung von VIP-Kunden</w:t>
      </w:r>
      <w:r>
        <w:t>,</w:t>
      </w:r>
      <w:r w:rsidR="00557E17">
        <w:t xml:space="preserve"> zu</w:t>
      </w:r>
      <w:r>
        <w:t xml:space="preserve">r </w:t>
      </w:r>
      <w:r w:rsidR="00557E17">
        <w:t>Festlegung einzelne</w:t>
      </w:r>
      <w:r>
        <w:t>r</w:t>
      </w:r>
      <w:r w:rsidR="00557E17">
        <w:t xml:space="preserve"> Preise und noch mehr. Ein weiteres Beispiel ist die gesuchte Persönlichkeit für den Empfangsbereich, wo die Aufgabestellung wie folgt beschrieben wird</w:t>
      </w:r>
      <w:r>
        <w:t>:</w:t>
      </w:r>
      <w:r w:rsidR="00557E17">
        <w:t xml:space="preserve"> </w:t>
      </w:r>
      <w:r w:rsidR="00CF1BCA">
        <w:t>«</w:t>
      </w:r>
      <w:r w:rsidR="00557E17">
        <w:t>Das souveräne Auftreten und die freundliche Stimme am Telefon stimmen den ersten Eindruck der externen und internen Kunden positiv. Mit der gleichen Zielsetzung werden die Sitzungsräume und den Empfangsbereich vorbereitet. Die ein- und ausgehende Post sowie die Bestellung und Verwaltung des Büromaterials sind zu erledigen.</w:t>
      </w:r>
      <w:r w:rsidR="00CF1BCA">
        <w:t>»</w:t>
      </w:r>
      <w:r w:rsidR="00557E17">
        <w:t xml:space="preserve"> </w:t>
      </w:r>
      <w:r>
        <w:t>Dazu kommen weitere Büroarbeiten</w:t>
      </w:r>
      <w:r w:rsidR="00557E17">
        <w:t xml:space="preserve"> sowie </w:t>
      </w:r>
      <w:r>
        <w:t xml:space="preserve">bei Bedarf mithilfe </w:t>
      </w:r>
      <w:r w:rsidR="00557E17">
        <w:t xml:space="preserve">in anderen Abteilungen, </w:t>
      </w:r>
      <w:r>
        <w:t>wobei bemerkenswert ist, wie</w:t>
      </w:r>
      <w:r w:rsidR="00557E17">
        <w:t xml:space="preserve"> weit </w:t>
      </w:r>
      <w:r>
        <w:t xml:space="preserve">die </w:t>
      </w:r>
      <w:r w:rsidR="00557E17">
        <w:t>Fachbereichen</w:t>
      </w:r>
      <w:r w:rsidRPr="00ED6C2C">
        <w:t xml:space="preserve"> </w:t>
      </w:r>
      <w:r>
        <w:t>auseinanderliegen</w:t>
      </w:r>
      <w:r w:rsidR="00557E17">
        <w:t xml:space="preserve">: der Kreditorenbuchhaltung und Unternehmenskommunikation. Zu guter Letzt </w:t>
      </w:r>
      <w:r>
        <w:t xml:space="preserve">sollen </w:t>
      </w:r>
      <w:r w:rsidR="00557E17">
        <w:t>die Auszubildenden bei der Erreichung ihrer Lernziele unterstützt</w:t>
      </w:r>
      <w:r>
        <w:t xml:space="preserve"> werden</w:t>
      </w:r>
      <w:r w:rsidR="00557E17">
        <w:t xml:space="preserve">. </w:t>
      </w:r>
      <w:r>
        <w:t xml:space="preserve">WAG sucht nach einer </w:t>
      </w:r>
      <w:r w:rsidR="00557E17">
        <w:t>Persönlichkeit</w:t>
      </w:r>
      <w:r>
        <w:t xml:space="preserve">, die </w:t>
      </w:r>
      <w:r w:rsidR="00557E17">
        <w:t>rasch Zusammenhänge erkenn</w:t>
      </w:r>
      <w:r>
        <w:t>t</w:t>
      </w:r>
      <w:r w:rsidR="00557E17">
        <w:t>, Lösungen such</w:t>
      </w:r>
      <w:r>
        <w:t>t</w:t>
      </w:r>
      <w:r w:rsidR="00557E17">
        <w:t xml:space="preserve"> und in hektischen Zeiten die Übersicht </w:t>
      </w:r>
      <w:r>
        <w:t>behält</w:t>
      </w:r>
      <w:r w:rsidR="00557E17">
        <w:t xml:space="preserve">. Als letztes Beispiel dient die Ausschreibung für </w:t>
      </w:r>
      <w:r>
        <w:t xml:space="preserve">das </w:t>
      </w:r>
      <w:r w:rsidR="00557E17">
        <w:t>ICT-Manage</w:t>
      </w:r>
      <w:r>
        <w:t>ment:</w:t>
      </w:r>
      <w:r w:rsidR="00557E17">
        <w:t xml:space="preserve"> Neben Aufgaben in 15 Bereichen</w:t>
      </w:r>
      <w:r>
        <w:t xml:space="preserve">, </w:t>
      </w:r>
      <w:r w:rsidR="00557E17">
        <w:t>wovon mehr im Kapitel 6 geschrieben wird</w:t>
      </w:r>
      <w:r>
        <w:t xml:space="preserve">, </w:t>
      </w:r>
      <w:r w:rsidR="00557E17">
        <w:t>sollte der</w:t>
      </w:r>
      <w:r w:rsidR="003D0C81">
        <w:t>/die</w:t>
      </w:r>
      <w:r w:rsidR="00557E17">
        <w:t xml:space="preserve"> Mitarbeitende durch Leidenschaft und Lebensstil den innovativen Ansatz und die Produkte der </w:t>
      </w:r>
      <w:r w:rsidR="003D0C81">
        <w:t>WAG</w:t>
      </w:r>
      <w:r w:rsidR="00557E17">
        <w:t xml:space="preserve"> verkörpern.</w:t>
      </w:r>
      <w:r w:rsidR="00B17BD1">
        <w:t xml:space="preserve"> </w:t>
      </w:r>
    </w:p>
    <w:p w14:paraId="3062BD92" w14:textId="015EA71F" w:rsidR="00557E17" w:rsidRDefault="003D0C81" w:rsidP="00204D1F">
      <w:pPr>
        <w:pStyle w:val="WText"/>
      </w:pPr>
      <w:r>
        <w:t>Zur</w:t>
      </w:r>
      <w:r w:rsidR="00557E17">
        <w:t xml:space="preserve"> Komplexität und Vielseitigkeit der Arbeit bei WAG sind nahezu alle festangestellten Mitarbeitenden in der Lage, </w:t>
      </w:r>
      <w:r>
        <w:t xml:space="preserve">zwischen verschiedenen </w:t>
      </w:r>
      <w:r w:rsidR="00557E17">
        <w:t>Stellen zu rotieren. Die</w:t>
      </w:r>
      <w:r>
        <w:t xml:space="preserve">se </w:t>
      </w:r>
      <w:r w:rsidR="00557E17">
        <w:t>sind in gleichen oder in voneinander entfernten Arbeitsbereichen</w:t>
      </w:r>
      <w:r>
        <w:t xml:space="preserve"> und das Rotieren kann</w:t>
      </w:r>
      <w:r w:rsidR="00557E17">
        <w:t xml:space="preserve"> seriell oder in parallel stattfinden. Multi-Tasking wird </w:t>
      </w:r>
      <w:r>
        <w:t xml:space="preserve">also </w:t>
      </w:r>
      <w:r w:rsidR="00557E17">
        <w:t>von allen Mitarbeitenden verlangt</w:t>
      </w:r>
      <w:r>
        <w:t xml:space="preserve">, </w:t>
      </w:r>
      <w:r w:rsidR="00557E17">
        <w:t xml:space="preserve">es ist zugleich Angebot und Input. Ein weiterer Aspekt der Komplexität </w:t>
      </w:r>
      <w:r>
        <w:t>umfasst den</w:t>
      </w:r>
      <w:r w:rsidR="00557E17">
        <w:t xml:space="preserve"> Entscheidungsprozess im Team</w:t>
      </w:r>
      <w:r>
        <w:t xml:space="preserve">, bei dem alle Mitarbeitenden regelmässig einbezogen werden, </w:t>
      </w:r>
      <w:r w:rsidR="00557E17">
        <w:t>was für die Teammitglieder wieder ein Angebot und Input ist. Teammitglieder müssen</w:t>
      </w:r>
      <w:r>
        <w:t xml:space="preserve"> dabei</w:t>
      </w:r>
      <w:r w:rsidR="00557E17">
        <w:t xml:space="preserve"> </w:t>
      </w:r>
      <w:r>
        <w:t xml:space="preserve">mit zwischenmenschlichen Beziehungen bei der Entscheidungsfindung </w:t>
      </w:r>
      <w:r w:rsidR="00557E17">
        <w:t xml:space="preserve">zurechtzukommen. Dies gilt sowohl für die Geschäftsleitung als </w:t>
      </w:r>
      <w:r>
        <w:t xml:space="preserve">bspw. </w:t>
      </w:r>
      <w:r w:rsidR="00557E17">
        <w:t xml:space="preserve">auch für das Team Beschneiung. Das Team als Vertreter und Kollektiv der Hierarchie oder Funktion wird </w:t>
      </w:r>
      <w:r>
        <w:t xml:space="preserve">in den </w:t>
      </w:r>
      <w:r w:rsidR="00557E17">
        <w:t xml:space="preserve">Vordergrund gestellt, und die einzelnen Personen darin </w:t>
      </w:r>
      <w:r>
        <w:t xml:space="preserve">tragen </w:t>
      </w:r>
      <w:r w:rsidR="00557E17">
        <w:t xml:space="preserve">zum kollektiven Entscheid </w:t>
      </w:r>
      <w:r>
        <w:t>bei und stehen hinter diesem</w:t>
      </w:r>
      <w:r w:rsidR="00557E17">
        <w:t>.</w:t>
      </w:r>
    </w:p>
    <w:p w14:paraId="570F4767" w14:textId="6CA4D78E" w:rsidR="00557E17" w:rsidRDefault="00557E17" w:rsidP="00204D1F">
      <w:pPr>
        <w:pStyle w:val="WText"/>
      </w:pPr>
      <w:r>
        <w:t xml:space="preserve">Die Elemente des Wertaustausches in </w:t>
      </w:r>
      <w:r w:rsidRPr="001F20AE">
        <w:rPr>
          <w:i/>
        </w:rPr>
        <w:t>Deep-Connect</w:t>
      </w:r>
      <w:r>
        <w:t xml:space="preserve"> in der </w:t>
      </w:r>
      <w:r w:rsidR="003D0C81">
        <w:t xml:space="preserve">Organisation der </w:t>
      </w:r>
      <w:r>
        <w:t xml:space="preserve">WAG prägen die Arbeit der Führungskräfte sowohl </w:t>
      </w:r>
      <w:r w:rsidR="0057004B">
        <w:t xml:space="preserve">in </w:t>
      </w:r>
      <w:r>
        <w:t>der Fach- als auch der Mitarbeite</w:t>
      </w:r>
      <w:r w:rsidR="00642F2D">
        <w:t>r</w:t>
      </w:r>
      <w:r>
        <w:t xml:space="preserve">führung. Interessanterweise führt die Praxis bei WAG dazu, dass </w:t>
      </w:r>
      <w:r w:rsidRPr="003D76EC">
        <w:t>beinahe</w:t>
      </w:r>
      <w:r>
        <w:t xml:space="preserve"> sämtliche </w:t>
      </w:r>
      <w:r w:rsidR="0057004B">
        <w:t>Festangestellte</w:t>
      </w:r>
      <w:r>
        <w:t xml:space="preserve"> zu den Führungskräften zählen</w:t>
      </w:r>
      <w:r w:rsidR="0057004B">
        <w:t>, denn</w:t>
      </w:r>
      <w:r>
        <w:t xml:space="preserve"> </w:t>
      </w:r>
      <w:r w:rsidR="0057004B">
        <w:t>d</w:t>
      </w:r>
      <w:r>
        <w:t xml:space="preserve">ie Persönlichkeit </w:t>
      </w:r>
      <w:r w:rsidR="0057004B">
        <w:t xml:space="preserve">am </w:t>
      </w:r>
      <w:r>
        <w:t xml:space="preserve">Empfang führt die Funktion Empfang und Teammitglieder </w:t>
      </w:r>
      <w:r>
        <w:lastRenderedPageBreak/>
        <w:t xml:space="preserve">entscheiden zusammen über Fachfragen. Die Art der Mitarbeitendenführung in der WAG, </w:t>
      </w:r>
      <w:r w:rsidR="0057004B">
        <w:t xml:space="preserve">das </w:t>
      </w:r>
      <w:r>
        <w:t>Elemente</w:t>
      </w:r>
      <w:r w:rsidR="0057004B">
        <w:t>n</w:t>
      </w:r>
      <w:r>
        <w:t xml:space="preserve"> des Wertaustausches in </w:t>
      </w:r>
      <w:r w:rsidRPr="001F20AE">
        <w:rPr>
          <w:i/>
        </w:rPr>
        <w:t>Deep-Connect</w:t>
      </w:r>
      <w:r>
        <w:t xml:space="preserve"> mit Mitarbeitenden ähnel</w:t>
      </w:r>
      <w:r w:rsidR="0057004B">
        <w:t>t</w:t>
      </w:r>
      <w:r>
        <w:t>, breitet den Begriff Führungskr</w:t>
      </w:r>
      <w:r w:rsidR="0057004B">
        <w:t>aft</w:t>
      </w:r>
      <w:r>
        <w:t xml:space="preserve"> </w:t>
      </w:r>
      <w:r w:rsidR="0057004B">
        <w:t xml:space="preserve">fast </w:t>
      </w:r>
      <w:r>
        <w:t>über die gesamte feste Organisation aus.</w:t>
      </w:r>
    </w:p>
    <w:p w14:paraId="0033318F" w14:textId="0830C787" w:rsidR="00557E17" w:rsidRDefault="0057004B" w:rsidP="00204D1F">
      <w:pPr>
        <w:pStyle w:val="WText"/>
        <w:rPr>
          <w:rFonts w:asciiTheme="minorHAnsi" w:hAnsiTheme="minorHAnsi" w:cs="Times"/>
          <w:color w:val="000000"/>
        </w:rPr>
      </w:pPr>
      <w:r>
        <w:t>Auch i</w:t>
      </w:r>
      <w:r w:rsidR="00557E17">
        <w:t>n einem Bereich der Saisonniers kommt die Mitarbeite</w:t>
      </w:r>
      <w:r w:rsidR="007719EF">
        <w:t>r</w:t>
      </w:r>
      <w:r w:rsidR="00557E17">
        <w:t xml:space="preserve">führung einen Wertaustausch in </w:t>
      </w:r>
      <w:r w:rsidR="00557E17" w:rsidRPr="001F20AE">
        <w:rPr>
          <w:i/>
        </w:rPr>
        <w:t>Deep-Connect</w:t>
      </w:r>
      <w:r w:rsidR="00557E17">
        <w:t xml:space="preserve"> </w:t>
      </w:r>
      <w:r>
        <w:t>nahe</w:t>
      </w:r>
      <w:r w:rsidR="00557E17">
        <w:t xml:space="preserve">. In der Ski- und Snowboardschule werden die Lehrkräfte herausgefordert, die Vielfalt an Leistungen mit einer </w:t>
      </w:r>
      <w:r w:rsidR="00557E17" w:rsidRPr="00035D48">
        <w:t>ausgedehnt</w:t>
      </w:r>
      <w:r w:rsidR="00557E17">
        <w:t xml:space="preserve">en Bandbreite an Können zu schaffen. Wie in Kapitel 2 präsentiert, </w:t>
      </w:r>
      <w:r w:rsidR="00557E17">
        <w:rPr>
          <w:rFonts w:cs="Times"/>
        </w:rPr>
        <w:t>ist die LAAX School</w:t>
      </w:r>
      <w:r w:rsidR="00557E17" w:rsidRPr="00466C7B">
        <w:rPr>
          <w:rFonts w:asciiTheme="minorHAnsi" w:hAnsiTheme="minorHAnsi" w:cs="Times"/>
        </w:rPr>
        <w:t xml:space="preserve"> eine Symbiose von drei Kontexten: Kinderbetreuung, Schmiede für Sozialkompetenz und Ausbildung</w:t>
      </w:r>
      <w:r>
        <w:rPr>
          <w:rFonts w:asciiTheme="minorHAnsi" w:hAnsiTheme="minorHAnsi" w:cs="Times"/>
        </w:rPr>
        <w:t>, die sie gleichzeitig mit Fingerspitzengefühl ausüben</w:t>
      </w:r>
      <w:r w:rsidR="00557E17" w:rsidRPr="00466C7B">
        <w:rPr>
          <w:rFonts w:asciiTheme="minorHAnsi" w:hAnsiTheme="minorHAnsi" w:cs="Times"/>
        </w:rPr>
        <w:t xml:space="preserve">. </w:t>
      </w:r>
      <w:r>
        <w:rPr>
          <w:rFonts w:asciiTheme="minorHAnsi" w:hAnsiTheme="minorHAnsi" w:cs="Times"/>
        </w:rPr>
        <w:t>Dafür werden sie</w:t>
      </w:r>
      <w:r w:rsidR="00557E17">
        <w:rPr>
          <w:rFonts w:asciiTheme="minorHAnsi" w:hAnsiTheme="minorHAnsi" w:cs="Times"/>
          <w:color w:val="000000"/>
        </w:rPr>
        <w:t xml:space="preserve"> zwei Wochen </w:t>
      </w:r>
      <w:r>
        <w:rPr>
          <w:rFonts w:asciiTheme="minorHAnsi" w:hAnsiTheme="minorHAnsi" w:cs="Times"/>
          <w:color w:val="000000"/>
        </w:rPr>
        <w:t xml:space="preserve">lang </w:t>
      </w:r>
      <w:r w:rsidR="00557E17">
        <w:rPr>
          <w:rFonts w:asciiTheme="minorHAnsi" w:hAnsiTheme="minorHAnsi" w:cs="Times"/>
          <w:color w:val="000000"/>
        </w:rPr>
        <w:t>in Pädago</w:t>
      </w:r>
      <w:r w:rsidR="00557E17" w:rsidRPr="00466C7B">
        <w:rPr>
          <w:rFonts w:asciiTheme="minorHAnsi" w:hAnsiTheme="minorHAnsi" w:cs="Times"/>
          <w:color w:val="000000"/>
        </w:rPr>
        <w:t>gik und Sozialdyn</w:t>
      </w:r>
      <w:r w:rsidR="00557E17">
        <w:rPr>
          <w:rFonts w:asciiTheme="minorHAnsi" w:hAnsiTheme="minorHAnsi" w:cs="Times"/>
          <w:color w:val="000000"/>
        </w:rPr>
        <w:t xml:space="preserve">amik </w:t>
      </w:r>
      <w:r w:rsidR="00557E17" w:rsidRPr="00466C7B">
        <w:rPr>
          <w:rFonts w:asciiTheme="minorHAnsi" w:hAnsiTheme="minorHAnsi" w:cs="Times"/>
          <w:color w:val="000000"/>
        </w:rPr>
        <w:t>ausgebildet</w:t>
      </w:r>
      <w:r w:rsidR="00557E17">
        <w:rPr>
          <w:rFonts w:asciiTheme="minorHAnsi" w:hAnsiTheme="minorHAnsi" w:cs="Times"/>
          <w:color w:val="000000"/>
        </w:rPr>
        <w:t xml:space="preserve">. </w:t>
      </w:r>
      <w:r w:rsidR="00557E17" w:rsidRPr="00466C7B">
        <w:rPr>
          <w:rFonts w:asciiTheme="minorHAnsi" w:hAnsiTheme="minorHAnsi" w:cs="Times"/>
          <w:color w:val="000000"/>
        </w:rPr>
        <w:t>D</w:t>
      </w:r>
      <w:r w:rsidR="00557E17">
        <w:rPr>
          <w:rFonts w:asciiTheme="minorHAnsi" w:hAnsiTheme="minorHAnsi" w:cs="Times"/>
          <w:color w:val="000000"/>
        </w:rPr>
        <w:t>ie Lehrkräfte sind Vorbilder für die Lernenden und</w:t>
      </w:r>
      <w:r w:rsidR="00557E17" w:rsidRPr="00466C7B">
        <w:rPr>
          <w:rFonts w:asciiTheme="minorHAnsi" w:hAnsiTheme="minorHAnsi" w:cs="Times"/>
          <w:color w:val="000000"/>
        </w:rPr>
        <w:t xml:space="preserve"> eine Institution</w:t>
      </w:r>
      <w:r w:rsidR="00557E17">
        <w:rPr>
          <w:rFonts w:asciiTheme="minorHAnsi" w:hAnsiTheme="minorHAnsi" w:cs="Times"/>
          <w:color w:val="000000"/>
        </w:rPr>
        <w:t xml:space="preserve"> für die Familie der Lernenden. Obwohl die Lehrkräfte während der Schulzeit grundsätzlich allein</w:t>
      </w:r>
      <w:r w:rsidR="003A44EC">
        <w:rPr>
          <w:rFonts w:asciiTheme="minorHAnsi" w:hAnsiTheme="minorHAnsi" w:cs="Times"/>
          <w:color w:val="000000"/>
        </w:rPr>
        <w:t>e</w:t>
      </w:r>
      <w:r w:rsidR="00557E17">
        <w:rPr>
          <w:rFonts w:asciiTheme="minorHAnsi" w:hAnsiTheme="minorHAnsi" w:cs="Times"/>
          <w:color w:val="000000"/>
        </w:rPr>
        <w:t xml:space="preserve"> mit den Lernenden unterwegs sind, herrscht unter den Lehrkräften ein ausgeprägtes Klima von Zusammengehörigkeit und gemeinsame</w:t>
      </w:r>
      <w:r w:rsidR="003A44EC">
        <w:rPr>
          <w:rFonts w:asciiTheme="minorHAnsi" w:hAnsiTheme="minorHAnsi" w:cs="Times"/>
          <w:color w:val="000000"/>
        </w:rPr>
        <w:t>r</w:t>
      </w:r>
      <w:r w:rsidR="00557E17">
        <w:rPr>
          <w:rFonts w:asciiTheme="minorHAnsi" w:hAnsiTheme="minorHAnsi" w:cs="Times"/>
          <w:color w:val="000000"/>
        </w:rPr>
        <w:t xml:space="preserve"> Bewältigung der Aufgabe</w:t>
      </w:r>
      <w:r w:rsidR="003A44EC">
        <w:rPr>
          <w:rFonts w:asciiTheme="minorHAnsi" w:hAnsiTheme="minorHAnsi" w:cs="Times"/>
          <w:color w:val="000000"/>
        </w:rPr>
        <w:t>n</w:t>
      </w:r>
      <w:r w:rsidR="00557E17">
        <w:rPr>
          <w:rFonts w:asciiTheme="minorHAnsi" w:hAnsiTheme="minorHAnsi" w:cs="Times"/>
          <w:color w:val="000000"/>
        </w:rPr>
        <w:t>. Das Gruppengefühl unter sämtlichen Lehrkräften wird jeden Montagmorgen durch ein</w:t>
      </w:r>
      <w:r w:rsidR="003A44EC">
        <w:rPr>
          <w:rFonts w:asciiTheme="minorHAnsi" w:hAnsiTheme="minorHAnsi" w:cs="Times"/>
          <w:color w:val="000000"/>
        </w:rPr>
        <w:t>en</w:t>
      </w:r>
      <w:r w:rsidR="00557E17">
        <w:rPr>
          <w:rFonts w:asciiTheme="minorHAnsi" w:hAnsiTheme="minorHAnsi" w:cs="Times"/>
          <w:color w:val="000000"/>
        </w:rPr>
        <w:t xml:space="preserve"> Rapport in Flims und Laax, </w:t>
      </w:r>
      <w:r w:rsidR="003A44EC">
        <w:rPr>
          <w:rFonts w:asciiTheme="minorHAnsi" w:hAnsiTheme="minorHAnsi" w:cs="Times"/>
          <w:color w:val="000000"/>
        </w:rPr>
        <w:t xml:space="preserve">der </w:t>
      </w:r>
      <w:r w:rsidR="00557E17">
        <w:rPr>
          <w:rFonts w:asciiTheme="minorHAnsi" w:hAnsiTheme="minorHAnsi" w:cs="Times"/>
          <w:color w:val="000000"/>
        </w:rPr>
        <w:t xml:space="preserve">in Form einer informativen Versammlung mit gewissen </w:t>
      </w:r>
      <w:r w:rsidR="003A44EC">
        <w:rPr>
          <w:rFonts w:asciiTheme="minorHAnsi" w:hAnsiTheme="minorHAnsi" w:cs="Times"/>
          <w:color w:val="000000"/>
        </w:rPr>
        <w:t>Ähnlichkeiten zum Militär</w:t>
      </w:r>
      <w:r w:rsidR="00557E17">
        <w:rPr>
          <w:rFonts w:asciiTheme="minorHAnsi" w:hAnsiTheme="minorHAnsi" w:cs="Times"/>
          <w:color w:val="000000"/>
        </w:rPr>
        <w:t xml:space="preserve"> stattfindet</w:t>
      </w:r>
      <w:r w:rsidR="003A44EC">
        <w:rPr>
          <w:rFonts w:asciiTheme="minorHAnsi" w:hAnsiTheme="minorHAnsi" w:cs="Times"/>
          <w:color w:val="000000"/>
        </w:rPr>
        <w:t>, gepflegt</w:t>
      </w:r>
      <w:r w:rsidR="00557E17">
        <w:rPr>
          <w:rFonts w:asciiTheme="minorHAnsi" w:hAnsiTheme="minorHAnsi" w:cs="Times"/>
          <w:color w:val="000000"/>
        </w:rPr>
        <w:t>. Beim Rapport werden spezifische Anweisungen erteilt und organisatorische Fragen besprochen. Das Meeting behandelt formell organisatorische Anliegen, dient jedoch auch dazu das Gruppengefühl zu unterstreichen. Des</w:t>
      </w:r>
      <w:r w:rsidR="001D7EDE">
        <w:rPr>
          <w:rFonts w:asciiTheme="minorHAnsi" w:hAnsiTheme="minorHAnsi" w:cs="Times"/>
          <w:color w:val="000000"/>
        </w:rPr>
        <w:t xml:space="preserve"> W</w:t>
      </w:r>
      <w:r w:rsidR="00557E17">
        <w:rPr>
          <w:rFonts w:asciiTheme="minorHAnsi" w:hAnsiTheme="minorHAnsi" w:cs="Times"/>
          <w:color w:val="000000"/>
        </w:rPr>
        <w:t xml:space="preserve">eiteren treffen sich die Lehrkräfte vor </w:t>
      </w:r>
      <w:r w:rsidR="003A44EC">
        <w:rPr>
          <w:rFonts w:asciiTheme="minorHAnsi" w:hAnsiTheme="minorHAnsi" w:cs="Times"/>
          <w:color w:val="000000"/>
        </w:rPr>
        <w:t xml:space="preserve">und nach </w:t>
      </w:r>
      <w:r w:rsidR="00557E17">
        <w:rPr>
          <w:rFonts w:asciiTheme="minorHAnsi" w:hAnsiTheme="minorHAnsi" w:cs="Times"/>
          <w:color w:val="000000"/>
        </w:rPr>
        <w:t>der Schulzeit</w:t>
      </w:r>
      <w:r w:rsidR="009C16B3">
        <w:rPr>
          <w:rFonts w:asciiTheme="minorHAnsi" w:hAnsiTheme="minorHAnsi" w:cs="Times"/>
          <w:color w:val="000000"/>
        </w:rPr>
        <w:t>, wo</w:t>
      </w:r>
      <w:r w:rsidR="003A44EC">
        <w:rPr>
          <w:rFonts w:asciiTheme="minorHAnsi" w:hAnsiTheme="minorHAnsi" w:cs="Times"/>
          <w:color w:val="000000"/>
        </w:rPr>
        <w:t>durch</w:t>
      </w:r>
      <w:r w:rsidR="00557E17">
        <w:rPr>
          <w:rFonts w:asciiTheme="minorHAnsi" w:hAnsiTheme="minorHAnsi" w:cs="Times"/>
          <w:color w:val="000000"/>
        </w:rPr>
        <w:t xml:space="preserve"> ein Teil der Freizeit mit den Kollegen verbracht</w:t>
      </w:r>
      <w:r w:rsidR="003A44EC">
        <w:rPr>
          <w:rFonts w:asciiTheme="minorHAnsi" w:hAnsiTheme="minorHAnsi" w:cs="Times"/>
          <w:color w:val="000000"/>
        </w:rPr>
        <w:t xml:space="preserve"> wird und</w:t>
      </w:r>
      <w:r w:rsidR="00557E17">
        <w:rPr>
          <w:rFonts w:asciiTheme="minorHAnsi" w:hAnsiTheme="minorHAnsi" w:cs="Times"/>
          <w:color w:val="000000"/>
        </w:rPr>
        <w:t xml:space="preserve"> viel </w:t>
      </w:r>
      <w:r w:rsidR="00557E17" w:rsidRPr="00A51564">
        <w:rPr>
          <w:rFonts w:asciiTheme="minorHAnsi" w:hAnsiTheme="minorHAnsi" w:cs="Times"/>
          <w:color w:val="000000"/>
        </w:rPr>
        <w:t>Gedankenaustausch</w:t>
      </w:r>
      <w:r w:rsidR="00557E17">
        <w:rPr>
          <w:rFonts w:asciiTheme="minorHAnsi" w:hAnsiTheme="minorHAnsi" w:cs="Times"/>
          <w:color w:val="000000"/>
        </w:rPr>
        <w:t xml:space="preserve"> statt</w:t>
      </w:r>
      <w:r w:rsidR="003A44EC">
        <w:rPr>
          <w:rFonts w:asciiTheme="minorHAnsi" w:hAnsiTheme="minorHAnsi" w:cs="Times"/>
          <w:color w:val="000000"/>
        </w:rPr>
        <w:t>finden kann</w:t>
      </w:r>
      <w:r w:rsidR="00557E17">
        <w:rPr>
          <w:rFonts w:asciiTheme="minorHAnsi" w:hAnsiTheme="minorHAnsi" w:cs="Times"/>
          <w:color w:val="000000"/>
        </w:rPr>
        <w:t xml:space="preserve">. Als Gegenleistung müssen die Lehrkräfte bereit sein, ihre Vielfalt an Können jederzeit anzuwenden, auch wenn Situationen mit den Lernenden heikel und herausfordernd sind. Das heisst, die hohen Anforderungen der WAG </w:t>
      </w:r>
      <w:r w:rsidR="003A44EC">
        <w:rPr>
          <w:rFonts w:asciiTheme="minorHAnsi" w:hAnsiTheme="minorHAnsi" w:cs="Times"/>
          <w:color w:val="000000"/>
        </w:rPr>
        <w:t xml:space="preserve">müssen </w:t>
      </w:r>
      <w:r w:rsidR="00557E17">
        <w:rPr>
          <w:rFonts w:asciiTheme="minorHAnsi" w:hAnsiTheme="minorHAnsi" w:cs="Times"/>
          <w:color w:val="000000"/>
        </w:rPr>
        <w:t>verinnerlich</w:t>
      </w:r>
      <w:r w:rsidR="003A44EC">
        <w:rPr>
          <w:rFonts w:asciiTheme="minorHAnsi" w:hAnsiTheme="minorHAnsi" w:cs="Times"/>
          <w:color w:val="000000"/>
        </w:rPr>
        <w:t>t sein</w:t>
      </w:r>
      <w:r w:rsidR="00557E17">
        <w:rPr>
          <w:rFonts w:asciiTheme="minorHAnsi" w:hAnsiTheme="minorHAnsi" w:cs="Times"/>
          <w:color w:val="000000"/>
        </w:rPr>
        <w:t xml:space="preserve">, damit sie automatisch </w:t>
      </w:r>
      <w:r w:rsidR="003A44EC">
        <w:rPr>
          <w:rFonts w:asciiTheme="minorHAnsi" w:hAnsiTheme="minorHAnsi" w:cs="Times"/>
          <w:color w:val="000000"/>
        </w:rPr>
        <w:t>jederzeit</w:t>
      </w:r>
      <w:r w:rsidR="00557E17">
        <w:rPr>
          <w:rFonts w:asciiTheme="minorHAnsi" w:hAnsiTheme="minorHAnsi" w:cs="Times"/>
          <w:color w:val="000000"/>
        </w:rPr>
        <w:t xml:space="preserve"> eingehalten werden. Bei Einhaltung dieser hohen Anforderungen sind sie durch d</w:t>
      </w:r>
      <w:r w:rsidR="006F5177">
        <w:rPr>
          <w:rFonts w:asciiTheme="minorHAnsi" w:hAnsiTheme="minorHAnsi" w:cs="Times"/>
          <w:color w:val="000000"/>
        </w:rPr>
        <w:t xml:space="preserve">en Esprit de </w:t>
      </w:r>
      <w:r w:rsidR="00A00129">
        <w:rPr>
          <w:rFonts w:asciiTheme="minorHAnsi" w:hAnsiTheme="minorHAnsi" w:cs="Times"/>
          <w:color w:val="000000"/>
        </w:rPr>
        <w:t>Corps</w:t>
      </w:r>
      <w:r w:rsidR="006F5177">
        <w:rPr>
          <w:rFonts w:asciiTheme="minorHAnsi" w:hAnsiTheme="minorHAnsi" w:cs="Times"/>
          <w:color w:val="000000"/>
        </w:rPr>
        <w:t xml:space="preserve"> </w:t>
      </w:r>
      <w:r w:rsidR="00557E17">
        <w:rPr>
          <w:rFonts w:asciiTheme="minorHAnsi" w:hAnsiTheme="minorHAnsi" w:cs="Times"/>
          <w:color w:val="000000"/>
        </w:rPr>
        <w:t>getragen</w:t>
      </w:r>
      <w:r w:rsidR="0066095B">
        <w:rPr>
          <w:rFonts w:asciiTheme="minorHAnsi" w:hAnsiTheme="minorHAnsi" w:cs="Times"/>
          <w:color w:val="000000"/>
        </w:rPr>
        <w:t>; durch das</w:t>
      </w:r>
      <w:r w:rsidR="00557E17">
        <w:rPr>
          <w:rFonts w:asciiTheme="minorHAnsi" w:hAnsiTheme="minorHAnsi" w:cs="Times"/>
          <w:color w:val="000000"/>
        </w:rPr>
        <w:t xml:space="preserve"> Bewusstsein, </w:t>
      </w:r>
      <w:r w:rsidR="0066095B">
        <w:rPr>
          <w:rFonts w:asciiTheme="minorHAnsi" w:hAnsiTheme="minorHAnsi" w:cs="Times"/>
          <w:color w:val="000000"/>
        </w:rPr>
        <w:t xml:space="preserve">dass es sich gehört </w:t>
      </w:r>
      <w:r w:rsidR="00557E17">
        <w:rPr>
          <w:rFonts w:asciiTheme="minorHAnsi" w:hAnsiTheme="minorHAnsi" w:cs="Times"/>
          <w:color w:val="000000"/>
        </w:rPr>
        <w:t xml:space="preserve">als Vertreter der Schule </w:t>
      </w:r>
      <w:r w:rsidR="0066095B">
        <w:rPr>
          <w:rFonts w:asciiTheme="minorHAnsi" w:hAnsiTheme="minorHAnsi" w:cs="Times"/>
          <w:color w:val="000000"/>
        </w:rPr>
        <w:t>jede Situation</w:t>
      </w:r>
      <w:r w:rsidR="00557E17">
        <w:rPr>
          <w:rFonts w:asciiTheme="minorHAnsi" w:hAnsiTheme="minorHAnsi" w:cs="Times"/>
          <w:color w:val="000000"/>
        </w:rPr>
        <w:t xml:space="preserve"> ohne wenn und aber zu meistern</w:t>
      </w:r>
      <w:r w:rsidR="0066095B">
        <w:rPr>
          <w:rFonts w:asciiTheme="minorHAnsi" w:hAnsiTheme="minorHAnsi" w:cs="Times"/>
          <w:color w:val="000000"/>
        </w:rPr>
        <w:t>,</w:t>
      </w:r>
      <w:r w:rsidR="00B17BD1">
        <w:rPr>
          <w:rFonts w:asciiTheme="minorHAnsi" w:hAnsiTheme="minorHAnsi" w:cs="Times"/>
          <w:color w:val="000000"/>
        </w:rPr>
        <w:t xml:space="preserve"> </w:t>
      </w:r>
      <w:r w:rsidR="0066095B">
        <w:rPr>
          <w:rFonts w:asciiTheme="minorHAnsi" w:hAnsiTheme="minorHAnsi" w:cs="Times"/>
          <w:color w:val="000000"/>
        </w:rPr>
        <w:t>dabei aber</w:t>
      </w:r>
      <w:r w:rsidR="00557E17">
        <w:rPr>
          <w:rFonts w:asciiTheme="minorHAnsi" w:hAnsiTheme="minorHAnsi" w:cs="Times"/>
          <w:color w:val="000000"/>
        </w:rPr>
        <w:t xml:space="preserve"> Rat und Vorschläge von Kollegen und/oder </w:t>
      </w:r>
      <w:r w:rsidR="0066095B">
        <w:rPr>
          <w:rFonts w:asciiTheme="minorHAnsi" w:hAnsiTheme="minorHAnsi" w:cs="Times"/>
          <w:color w:val="000000"/>
        </w:rPr>
        <w:t>Führungskräften</w:t>
      </w:r>
      <w:r w:rsidR="00557E17">
        <w:rPr>
          <w:rFonts w:asciiTheme="minorHAnsi" w:hAnsiTheme="minorHAnsi" w:cs="Times"/>
          <w:color w:val="000000"/>
        </w:rPr>
        <w:t xml:space="preserve"> geholt werden kann.</w:t>
      </w:r>
    </w:p>
    <w:tbl>
      <w:tblPr>
        <w:tblW w:w="82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276"/>
        <w:gridCol w:w="1418"/>
        <w:gridCol w:w="1417"/>
        <w:gridCol w:w="1418"/>
        <w:gridCol w:w="1559"/>
      </w:tblGrid>
      <w:tr w:rsidR="00BB6884" w:rsidRPr="00D52B85" w14:paraId="2E30FDE0" w14:textId="77777777" w:rsidTr="00BB6884">
        <w:tc>
          <w:tcPr>
            <w:tcW w:w="1134" w:type="dxa"/>
            <w:tcBorders>
              <w:top w:val="single" w:sz="12" w:space="0" w:color="auto"/>
              <w:left w:val="single" w:sz="12" w:space="0" w:color="auto"/>
              <w:bottom w:val="single" w:sz="12" w:space="0" w:color="auto"/>
              <w:right w:val="single" w:sz="12" w:space="0" w:color="auto"/>
            </w:tcBorders>
          </w:tcPr>
          <w:p w14:paraId="43886577" w14:textId="77777777" w:rsidR="00BB6884" w:rsidRPr="00D52B85" w:rsidRDefault="00BB6884" w:rsidP="00D96B57">
            <w:pPr>
              <w:spacing w:after="0" w:line="240" w:lineRule="auto"/>
              <w:jc w:val="center"/>
              <w:rPr>
                <w:rFonts w:ascii="Cambria" w:hAnsi="Cambria"/>
                <w:b/>
                <w:bCs/>
                <w:kern w:val="22"/>
                <w:sz w:val="20"/>
                <w:szCs w:val="20"/>
              </w:rPr>
            </w:pPr>
            <w:r>
              <w:rPr>
                <w:rFonts w:ascii="Cambria" w:hAnsi="Cambria"/>
                <w:b/>
                <w:bCs/>
                <w:kern w:val="22"/>
                <w:sz w:val="20"/>
                <w:szCs w:val="20"/>
              </w:rPr>
              <w:t>Aspekte des Aus-tausches</w:t>
            </w:r>
          </w:p>
        </w:tc>
        <w:tc>
          <w:tcPr>
            <w:tcW w:w="1276" w:type="dxa"/>
            <w:tcBorders>
              <w:top w:val="single" w:sz="12" w:space="0" w:color="auto"/>
              <w:left w:val="single" w:sz="12" w:space="0" w:color="auto"/>
              <w:bottom w:val="single" w:sz="12" w:space="0" w:color="auto"/>
            </w:tcBorders>
          </w:tcPr>
          <w:p w14:paraId="62A95A4C" w14:textId="77777777" w:rsidR="00BB6884" w:rsidRPr="00D52B85" w:rsidRDefault="00BB6884" w:rsidP="00D96B57">
            <w:pPr>
              <w:spacing w:after="0" w:line="240" w:lineRule="auto"/>
              <w:jc w:val="center"/>
              <w:rPr>
                <w:rFonts w:ascii="Cambria" w:hAnsi="Cambria"/>
                <w:b/>
                <w:bCs/>
                <w:kern w:val="22"/>
                <w:sz w:val="20"/>
                <w:szCs w:val="20"/>
              </w:rPr>
            </w:pPr>
            <w:r>
              <w:rPr>
                <w:rFonts w:ascii="Cambria" w:hAnsi="Cambria"/>
                <w:b/>
                <w:bCs/>
                <w:kern w:val="22"/>
                <w:sz w:val="20"/>
                <w:szCs w:val="20"/>
              </w:rPr>
              <w:t>Sekundär-</w:t>
            </w:r>
            <w:r>
              <w:rPr>
                <w:rFonts w:ascii="Cambria" w:hAnsi="Cambria"/>
                <w:b/>
                <w:bCs/>
                <w:kern w:val="22"/>
                <w:sz w:val="20"/>
                <w:szCs w:val="20"/>
              </w:rPr>
              <w:br/>
              <w:t>wert</w:t>
            </w:r>
            <w:r w:rsidRPr="00D52B85">
              <w:rPr>
                <w:rFonts w:ascii="Cambria" w:hAnsi="Cambria"/>
                <w:b/>
                <w:bCs/>
                <w:kern w:val="22"/>
                <w:sz w:val="20"/>
                <w:szCs w:val="20"/>
              </w:rPr>
              <w:t xml:space="preserve"> </w:t>
            </w:r>
            <w:r w:rsidRPr="00D52B85">
              <w:rPr>
                <w:rFonts w:ascii="Cambria" w:hAnsi="Cambria"/>
                <w:b/>
                <w:bCs/>
                <w:kern w:val="22"/>
                <w:sz w:val="20"/>
                <w:szCs w:val="20"/>
              </w:rPr>
              <w:br/>
              <w:t>Degree</w:t>
            </w:r>
          </w:p>
        </w:tc>
        <w:tc>
          <w:tcPr>
            <w:tcW w:w="1418" w:type="dxa"/>
            <w:tcBorders>
              <w:top w:val="single" w:sz="12" w:space="0" w:color="auto"/>
              <w:bottom w:val="single" w:sz="12" w:space="0" w:color="auto"/>
            </w:tcBorders>
          </w:tcPr>
          <w:p w14:paraId="15FA0E2C" w14:textId="77777777" w:rsidR="00BB6884" w:rsidRPr="00D52B85" w:rsidRDefault="00BB6884" w:rsidP="00D96B57">
            <w:pPr>
              <w:spacing w:after="0" w:line="240" w:lineRule="auto"/>
              <w:jc w:val="center"/>
              <w:rPr>
                <w:rFonts w:ascii="Cambria" w:hAnsi="Cambria"/>
                <w:b/>
                <w:bCs/>
                <w:kern w:val="22"/>
                <w:sz w:val="20"/>
                <w:szCs w:val="20"/>
              </w:rPr>
            </w:pPr>
            <w:r>
              <w:rPr>
                <w:rFonts w:ascii="Cambria" w:hAnsi="Cambria"/>
                <w:b/>
                <w:bCs/>
                <w:kern w:val="22"/>
                <w:sz w:val="20"/>
                <w:szCs w:val="20"/>
              </w:rPr>
              <w:t>Sekundär-</w:t>
            </w:r>
            <w:r>
              <w:rPr>
                <w:rFonts w:ascii="Cambria" w:hAnsi="Cambria"/>
                <w:b/>
                <w:bCs/>
                <w:kern w:val="22"/>
                <w:sz w:val="20"/>
                <w:szCs w:val="20"/>
              </w:rPr>
              <w:br/>
              <w:t>wert</w:t>
            </w:r>
            <w:r w:rsidRPr="00D52B85">
              <w:rPr>
                <w:rFonts w:ascii="Cambria" w:hAnsi="Cambria"/>
                <w:b/>
                <w:bCs/>
                <w:kern w:val="22"/>
                <w:sz w:val="20"/>
                <w:szCs w:val="20"/>
              </w:rPr>
              <w:t xml:space="preserve"> </w:t>
            </w:r>
            <w:r w:rsidRPr="00D52B85">
              <w:rPr>
                <w:rFonts w:ascii="Cambria" w:hAnsi="Cambria"/>
                <w:b/>
                <w:bCs/>
                <w:kern w:val="22"/>
                <w:sz w:val="20"/>
                <w:szCs w:val="20"/>
              </w:rPr>
              <w:br/>
              <w:t>Dexterity</w:t>
            </w:r>
          </w:p>
        </w:tc>
        <w:tc>
          <w:tcPr>
            <w:tcW w:w="1417" w:type="dxa"/>
            <w:tcBorders>
              <w:top w:val="single" w:sz="12" w:space="0" w:color="auto"/>
              <w:bottom w:val="single" w:sz="12" w:space="0" w:color="auto"/>
            </w:tcBorders>
          </w:tcPr>
          <w:p w14:paraId="34FE6B6D" w14:textId="77777777" w:rsidR="00BB6884" w:rsidRPr="00D52B85" w:rsidRDefault="00BB6884" w:rsidP="00D96B57">
            <w:pPr>
              <w:spacing w:after="0" w:line="240" w:lineRule="auto"/>
              <w:jc w:val="center"/>
              <w:rPr>
                <w:rFonts w:ascii="Cambria" w:hAnsi="Cambria"/>
                <w:b/>
                <w:bCs/>
                <w:kern w:val="22"/>
                <w:sz w:val="20"/>
                <w:szCs w:val="20"/>
              </w:rPr>
            </w:pPr>
            <w:r>
              <w:rPr>
                <w:rFonts w:ascii="Cambria" w:hAnsi="Cambria"/>
                <w:b/>
                <w:bCs/>
                <w:kern w:val="22"/>
                <w:sz w:val="20"/>
                <w:szCs w:val="20"/>
              </w:rPr>
              <w:t>Sekundär-</w:t>
            </w:r>
            <w:r>
              <w:rPr>
                <w:rFonts w:ascii="Cambria" w:hAnsi="Cambria"/>
                <w:b/>
                <w:bCs/>
                <w:kern w:val="22"/>
                <w:sz w:val="20"/>
                <w:szCs w:val="20"/>
              </w:rPr>
              <w:br/>
              <w:t>wert</w:t>
            </w:r>
            <w:r w:rsidRPr="00D52B85">
              <w:rPr>
                <w:rFonts w:ascii="Cambria" w:hAnsi="Cambria"/>
                <w:b/>
                <w:bCs/>
                <w:kern w:val="22"/>
                <w:sz w:val="20"/>
                <w:szCs w:val="20"/>
              </w:rPr>
              <w:br/>
              <w:t>Deed</w:t>
            </w:r>
          </w:p>
        </w:tc>
        <w:tc>
          <w:tcPr>
            <w:tcW w:w="1418" w:type="dxa"/>
            <w:tcBorders>
              <w:top w:val="single" w:sz="12" w:space="0" w:color="auto"/>
              <w:bottom w:val="single" w:sz="12" w:space="0" w:color="auto"/>
            </w:tcBorders>
          </w:tcPr>
          <w:p w14:paraId="1F6C0C57" w14:textId="77777777" w:rsidR="00BB6884" w:rsidRPr="00072D03" w:rsidRDefault="00BB6884" w:rsidP="00D96B57">
            <w:pPr>
              <w:spacing w:after="0" w:line="240" w:lineRule="auto"/>
              <w:jc w:val="center"/>
              <w:rPr>
                <w:rFonts w:ascii="Cambria" w:hAnsi="Cambria"/>
                <w:b/>
                <w:bCs/>
                <w:kern w:val="22"/>
                <w:sz w:val="20"/>
                <w:szCs w:val="20"/>
              </w:rPr>
            </w:pPr>
            <w:r>
              <w:rPr>
                <w:rFonts w:ascii="Cambria" w:hAnsi="Cambria"/>
                <w:b/>
                <w:bCs/>
                <w:kern w:val="22"/>
                <w:sz w:val="20"/>
                <w:szCs w:val="20"/>
              </w:rPr>
              <w:t>Primär</w:t>
            </w:r>
            <w:r w:rsidRPr="00072D03">
              <w:rPr>
                <w:rFonts w:ascii="Cambria" w:hAnsi="Cambria"/>
                <w:b/>
                <w:bCs/>
                <w:kern w:val="22"/>
                <w:sz w:val="20"/>
                <w:szCs w:val="20"/>
              </w:rPr>
              <w:t xml:space="preserve">wert </w:t>
            </w:r>
            <w:r w:rsidRPr="00072D03">
              <w:rPr>
                <w:rFonts w:ascii="Cambria" w:hAnsi="Cambria"/>
                <w:b/>
                <w:bCs/>
                <w:kern w:val="22"/>
                <w:sz w:val="20"/>
                <w:szCs w:val="20"/>
              </w:rPr>
              <w:br/>
              <w:t>Delight</w:t>
            </w:r>
          </w:p>
        </w:tc>
        <w:tc>
          <w:tcPr>
            <w:tcW w:w="1559" w:type="dxa"/>
            <w:tcBorders>
              <w:top w:val="single" w:sz="12" w:space="0" w:color="auto"/>
              <w:bottom w:val="single" w:sz="12" w:space="0" w:color="auto"/>
              <w:right w:val="single" w:sz="12" w:space="0" w:color="auto"/>
            </w:tcBorders>
          </w:tcPr>
          <w:p w14:paraId="0F2233FC" w14:textId="77777777" w:rsidR="00BB6884" w:rsidRPr="006D4B70" w:rsidRDefault="00BB6884" w:rsidP="00D96B57">
            <w:pPr>
              <w:spacing w:after="0" w:line="240" w:lineRule="auto"/>
              <w:jc w:val="center"/>
              <w:rPr>
                <w:rFonts w:ascii="Cambria" w:hAnsi="Cambria"/>
                <w:b/>
                <w:bCs/>
                <w:kern w:val="22"/>
                <w:sz w:val="20"/>
                <w:szCs w:val="20"/>
              </w:rPr>
            </w:pPr>
            <w:r w:rsidRPr="006D4B70">
              <w:rPr>
                <w:rFonts w:ascii="Cambria" w:hAnsi="Cambria"/>
                <w:b/>
                <w:bCs/>
                <w:kern w:val="22"/>
                <w:sz w:val="20"/>
                <w:szCs w:val="20"/>
              </w:rPr>
              <w:t>P-</w:t>
            </w:r>
            <w:r>
              <w:rPr>
                <w:rFonts w:ascii="Cambria" w:hAnsi="Cambria"/>
                <w:b/>
                <w:bCs/>
                <w:kern w:val="22"/>
                <w:sz w:val="20"/>
                <w:szCs w:val="20"/>
              </w:rPr>
              <w:t xml:space="preserve"> und </w:t>
            </w:r>
            <w:r w:rsidRPr="006D4B70">
              <w:rPr>
                <w:rFonts w:ascii="Cambria" w:hAnsi="Cambria"/>
                <w:b/>
                <w:bCs/>
                <w:kern w:val="22"/>
                <w:sz w:val="20"/>
                <w:szCs w:val="20"/>
              </w:rPr>
              <w:t xml:space="preserve">S-Wert </w:t>
            </w:r>
            <w:r w:rsidRPr="006D4B70">
              <w:rPr>
                <w:rFonts w:ascii="Cambria" w:hAnsi="Cambria"/>
                <w:b/>
                <w:bCs/>
                <w:kern w:val="22"/>
                <w:sz w:val="20"/>
                <w:szCs w:val="20"/>
              </w:rPr>
              <w:br/>
              <w:t>Deep-Connect</w:t>
            </w:r>
          </w:p>
        </w:tc>
      </w:tr>
      <w:tr w:rsidR="00BB6884" w:rsidRPr="006D4B70" w14:paraId="7E6B2F53" w14:textId="77777777" w:rsidTr="00BB6884">
        <w:tc>
          <w:tcPr>
            <w:tcW w:w="1134" w:type="dxa"/>
            <w:tcBorders>
              <w:top w:val="single" w:sz="12" w:space="0" w:color="auto"/>
              <w:left w:val="single" w:sz="12" w:space="0" w:color="auto"/>
              <w:bottom w:val="single" w:sz="4" w:space="0" w:color="auto"/>
              <w:right w:val="single" w:sz="12" w:space="0" w:color="auto"/>
            </w:tcBorders>
          </w:tcPr>
          <w:p w14:paraId="40CB35E8" w14:textId="77777777" w:rsidR="00BB6884" w:rsidRPr="00D52B85" w:rsidRDefault="00BB6884" w:rsidP="00D96B57">
            <w:pPr>
              <w:spacing w:after="0" w:line="240" w:lineRule="auto"/>
              <w:rPr>
                <w:rFonts w:ascii="Cambria" w:hAnsi="Cambria"/>
                <w:b/>
                <w:kern w:val="22"/>
                <w:sz w:val="20"/>
                <w:szCs w:val="20"/>
              </w:rPr>
            </w:pPr>
            <w:r>
              <w:rPr>
                <w:rFonts w:ascii="Cambria" w:hAnsi="Cambria"/>
                <w:b/>
                <w:kern w:val="22"/>
                <w:sz w:val="20"/>
                <w:szCs w:val="20"/>
              </w:rPr>
              <w:t>Zusatz-angebot</w:t>
            </w:r>
          </w:p>
        </w:tc>
        <w:tc>
          <w:tcPr>
            <w:tcW w:w="7088" w:type="dxa"/>
            <w:gridSpan w:val="5"/>
            <w:tcBorders>
              <w:top w:val="single" w:sz="12" w:space="0" w:color="auto"/>
              <w:left w:val="single" w:sz="12" w:space="0" w:color="auto"/>
              <w:bottom w:val="single" w:sz="4" w:space="0" w:color="auto"/>
              <w:right w:val="single" w:sz="12" w:space="0" w:color="auto"/>
            </w:tcBorders>
          </w:tcPr>
          <w:p w14:paraId="4EDFE544" w14:textId="165C130F" w:rsidR="00BB6884" w:rsidRPr="00072D03" w:rsidRDefault="00BB6884" w:rsidP="00D96B57">
            <w:pPr>
              <w:spacing w:after="0" w:line="240" w:lineRule="auto"/>
              <w:jc w:val="center"/>
              <w:rPr>
                <w:rFonts w:ascii="Cambria" w:hAnsi="Cambria"/>
                <w:kern w:val="22"/>
                <w:sz w:val="20"/>
                <w:szCs w:val="20"/>
              </w:rPr>
            </w:pPr>
            <w:r>
              <w:rPr>
                <w:rFonts w:ascii="Cambria" w:hAnsi="Cambria"/>
                <w:kern w:val="22"/>
                <w:sz w:val="20"/>
                <w:szCs w:val="20"/>
              </w:rPr>
              <w:t>Vernetzte Elemente aus allen anderen Dimensionen und somit</w:t>
            </w:r>
            <w:r>
              <w:rPr>
                <w:rFonts w:ascii="Cambria" w:hAnsi="Cambria"/>
                <w:kern w:val="22"/>
                <w:sz w:val="20"/>
                <w:szCs w:val="20"/>
              </w:rPr>
              <w:br/>
              <w:t xml:space="preserve">Deep-Connect/Sich selber herausfordern mit </w:t>
            </w:r>
            <w:r w:rsidR="00D73A88">
              <w:rPr>
                <w:rFonts w:ascii="Cambria" w:hAnsi="Cambria"/>
                <w:kern w:val="22"/>
                <w:sz w:val="20"/>
                <w:szCs w:val="20"/>
              </w:rPr>
              <w:t>Gleichgesinnt</w:t>
            </w:r>
            <w:r>
              <w:rPr>
                <w:rFonts w:ascii="Cambria" w:hAnsi="Cambria"/>
                <w:kern w:val="22"/>
                <w:sz w:val="20"/>
                <w:szCs w:val="20"/>
              </w:rPr>
              <w:t>en</w:t>
            </w:r>
          </w:p>
        </w:tc>
      </w:tr>
      <w:tr w:rsidR="00BB6884" w:rsidRPr="006D4B70" w14:paraId="6F9500CA" w14:textId="77777777" w:rsidTr="00BB6884">
        <w:tc>
          <w:tcPr>
            <w:tcW w:w="1134" w:type="dxa"/>
            <w:tcBorders>
              <w:top w:val="single" w:sz="4" w:space="0" w:color="auto"/>
              <w:left w:val="single" w:sz="12" w:space="0" w:color="auto"/>
              <w:bottom w:val="single" w:sz="12" w:space="0" w:color="auto"/>
              <w:right w:val="single" w:sz="12" w:space="0" w:color="auto"/>
            </w:tcBorders>
          </w:tcPr>
          <w:p w14:paraId="2FDB7FE9" w14:textId="77777777" w:rsidR="00BB6884" w:rsidRPr="00D52B85" w:rsidRDefault="00BB6884" w:rsidP="00D96B57">
            <w:pPr>
              <w:spacing w:after="0" w:line="240" w:lineRule="auto"/>
              <w:rPr>
                <w:rFonts w:ascii="Cambria" w:hAnsi="Cambria"/>
                <w:b/>
                <w:kern w:val="22"/>
                <w:sz w:val="20"/>
                <w:szCs w:val="20"/>
              </w:rPr>
            </w:pPr>
            <w:r>
              <w:rPr>
                <w:rFonts w:ascii="Cambria" w:hAnsi="Cambria"/>
                <w:b/>
                <w:kern w:val="22"/>
                <w:sz w:val="20"/>
                <w:szCs w:val="20"/>
              </w:rPr>
              <w:t>Zusatz-i</w:t>
            </w:r>
            <w:r w:rsidRPr="00D52B85">
              <w:rPr>
                <w:rFonts w:ascii="Cambria" w:hAnsi="Cambria"/>
                <w:b/>
                <w:kern w:val="22"/>
                <w:sz w:val="20"/>
                <w:szCs w:val="20"/>
              </w:rPr>
              <w:t>nput</w:t>
            </w:r>
          </w:p>
        </w:tc>
        <w:tc>
          <w:tcPr>
            <w:tcW w:w="7088" w:type="dxa"/>
            <w:gridSpan w:val="5"/>
            <w:tcBorders>
              <w:top w:val="single" w:sz="4" w:space="0" w:color="auto"/>
              <w:left w:val="single" w:sz="12" w:space="0" w:color="auto"/>
              <w:bottom w:val="single" w:sz="12" w:space="0" w:color="auto"/>
              <w:right w:val="single" w:sz="12" w:space="0" w:color="auto"/>
            </w:tcBorders>
          </w:tcPr>
          <w:p w14:paraId="12C6CC36" w14:textId="77777777" w:rsidR="00BB6884" w:rsidRPr="00072D03" w:rsidRDefault="00BB6884" w:rsidP="00D96B57">
            <w:pPr>
              <w:spacing w:after="0" w:line="240" w:lineRule="auto"/>
              <w:jc w:val="center"/>
              <w:rPr>
                <w:rFonts w:ascii="Cambria" w:hAnsi="Cambria"/>
                <w:kern w:val="22"/>
                <w:sz w:val="20"/>
                <w:szCs w:val="20"/>
              </w:rPr>
            </w:pPr>
            <w:r>
              <w:rPr>
                <w:rFonts w:ascii="Cambria" w:hAnsi="Cambria"/>
                <w:kern w:val="22"/>
                <w:sz w:val="20"/>
                <w:szCs w:val="20"/>
              </w:rPr>
              <w:t>Vernetzte Elemente aus allen anderen Dimensionen und somit</w:t>
            </w:r>
            <w:r>
              <w:rPr>
                <w:rFonts w:ascii="Cambria" w:hAnsi="Cambria"/>
                <w:kern w:val="22"/>
                <w:sz w:val="20"/>
                <w:szCs w:val="20"/>
              </w:rPr>
              <w:br/>
              <w:t>Deep-Connect/Wie ein Junger zu sein</w:t>
            </w:r>
          </w:p>
        </w:tc>
      </w:tr>
    </w:tbl>
    <w:p w14:paraId="4700E715" w14:textId="71D3583A" w:rsidR="00557E17" w:rsidRPr="004847AE" w:rsidRDefault="00A00129" w:rsidP="00204D1F">
      <w:pPr>
        <w:pStyle w:val="WText"/>
      </w:pPr>
      <w:r w:rsidRPr="00466C7B">
        <w:rPr>
          <w:rFonts w:asciiTheme="minorHAnsi" w:hAnsiTheme="minorHAnsi"/>
        </w:rPr>
        <w:t xml:space="preserve">Im Zusatzangebot und </w:t>
      </w:r>
      <w:r>
        <w:rPr>
          <w:rFonts w:asciiTheme="minorHAnsi" w:hAnsiTheme="minorHAnsi"/>
        </w:rPr>
        <w:t>-</w:t>
      </w:r>
      <w:r w:rsidRPr="00466C7B">
        <w:rPr>
          <w:rFonts w:asciiTheme="minorHAnsi" w:hAnsiTheme="minorHAnsi"/>
        </w:rPr>
        <w:t xml:space="preserve">input </w:t>
      </w:r>
      <w:r>
        <w:rPr>
          <w:rFonts w:asciiTheme="minorHAnsi" w:hAnsiTheme="minorHAnsi"/>
        </w:rPr>
        <w:t>der</w:t>
      </w:r>
      <w:r w:rsidRPr="00466C7B">
        <w:rPr>
          <w:rFonts w:asciiTheme="minorHAnsi" w:hAnsiTheme="minorHAnsi"/>
        </w:rPr>
        <w:t xml:space="preserve"> </w:t>
      </w:r>
      <w:r>
        <w:rPr>
          <w:rFonts w:asciiTheme="minorHAnsi" w:hAnsiTheme="minorHAnsi"/>
        </w:rPr>
        <w:t>Mitarbeitenden</w:t>
      </w:r>
      <w:r w:rsidRPr="00466C7B">
        <w:rPr>
          <w:rFonts w:asciiTheme="minorHAnsi" w:hAnsiTheme="minorHAnsi"/>
        </w:rPr>
        <w:t xml:space="preserve"> kommen </w:t>
      </w:r>
      <w:r>
        <w:rPr>
          <w:rFonts w:asciiTheme="minorHAnsi" w:hAnsiTheme="minorHAnsi"/>
        </w:rPr>
        <w:t>aus Perspektive</w:t>
      </w:r>
      <w:r w:rsidR="005A1AAB">
        <w:rPr>
          <w:rFonts w:asciiTheme="minorHAnsi" w:hAnsiTheme="minorHAnsi"/>
        </w:rPr>
        <w:t xml:space="preserve"> von 5-D Wert Management</w:t>
      </w:r>
      <w:r>
        <w:rPr>
          <w:rFonts w:asciiTheme="minorHAnsi" w:hAnsiTheme="minorHAnsi"/>
        </w:rPr>
        <w:t xml:space="preserve"> </w:t>
      </w:r>
      <w:r w:rsidRPr="00466C7B">
        <w:rPr>
          <w:rFonts w:asciiTheme="minorHAnsi" w:hAnsiTheme="minorHAnsi"/>
        </w:rPr>
        <w:t xml:space="preserve">alle Dimensionen vor. </w:t>
      </w:r>
      <w:r w:rsidR="00557E17" w:rsidRPr="00466C7B">
        <w:rPr>
          <w:rFonts w:asciiTheme="minorHAnsi" w:hAnsiTheme="minorHAnsi"/>
        </w:rPr>
        <w:t>Die Eigenschaften der</w:t>
      </w:r>
      <w:r w:rsidR="00557E17">
        <w:t xml:space="preserve"> Dimensionen sind </w:t>
      </w:r>
      <w:r w:rsidR="0066095B">
        <w:t xml:space="preserve">in mehreren Kontexten </w:t>
      </w:r>
      <w:r w:rsidR="00557E17">
        <w:t>miteinander verbunden</w:t>
      </w:r>
      <w:r w:rsidR="0066095B">
        <w:t xml:space="preserve">, wodurch </w:t>
      </w:r>
      <w:r w:rsidR="00557E17" w:rsidRPr="001F20AE">
        <w:rPr>
          <w:i/>
        </w:rPr>
        <w:t>Deep-Connect</w:t>
      </w:r>
      <w:r w:rsidR="0066095B">
        <w:t xml:space="preserve"> entsteht</w:t>
      </w:r>
      <w:r w:rsidR="00557E17">
        <w:t xml:space="preserve">. In </w:t>
      </w:r>
      <w:r w:rsidR="00557E17" w:rsidRPr="001F20AE">
        <w:rPr>
          <w:i/>
        </w:rPr>
        <w:t>Degree</w:t>
      </w:r>
      <w:r w:rsidR="00557E17">
        <w:t xml:space="preserve"> </w:t>
      </w:r>
      <w:r w:rsidR="0066095B">
        <w:t xml:space="preserve">wird </w:t>
      </w:r>
      <w:r w:rsidR="00557E17">
        <w:t>alle</w:t>
      </w:r>
      <w:r w:rsidR="0066095B">
        <w:t>n</w:t>
      </w:r>
      <w:r w:rsidR="00557E17">
        <w:t xml:space="preserve"> Mitarbeitenden </w:t>
      </w:r>
      <w:r w:rsidR="0066095B">
        <w:t xml:space="preserve">Wert </w:t>
      </w:r>
      <w:r w:rsidR="00557E17">
        <w:t>angeboten: Sie geniessen einen erhobenen Status als Angestellte des grössten Arbeitgebers in der Gegend, welcher mehrfach ausgezeichnet worden ist (</w:t>
      </w:r>
      <w:r w:rsidR="0066095B">
        <w:t>s</w:t>
      </w:r>
      <w:r w:rsidR="00557E17">
        <w:t>iehe Kapitel 5). Die WAG ist ein solider Wert und als Angestellte wird man entsprechend betrachtet bzw. anerkannt. Sämtliche Mitarbeitende</w:t>
      </w:r>
      <w:r w:rsidR="0066095B">
        <w:t>n</w:t>
      </w:r>
      <w:r w:rsidR="00557E17">
        <w:t xml:space="preserve"> leisten </w:t>
      </w:r>
      <w:r w:rsidR="0066095B">
        <w:t xml:space="preserve">auch </w:t>
      </w:r>
      <w:r w:rsidR="00557E17">
        <w:t xml:space="preserve">Input in </w:t>
      </w:r>
      <w:r w:rsidR="00557E17" w:rsidRPr="001F20AE">
        <w:rPr>
          <w:i/>
        </w:rPr>
        <w:t>Degree</w:t>
      </w:r>
      <w:r w:rsidR="00557E17">
        <w:t xml:space="preserve"> indem sie sich zugunsten der WAG einsetzen und das Erreichen der Zielsetzungen </w:t>
      </w:r>
      <w:r w:rsidR="0066095B">
        <w:t>bezüglich Erfolg</w:t>
      </w:r>
      <w:r w:rsidR="00557E17">
        <w:t xml:space="preserve"> und organisatorische</w:t>
      </w:r>
      <w:r w:rsidR="0066095B">
        <w:t>r</w:t>
      </w:r>
      <w:r w:rsidR="00557E17">
        <w:t xml:space="preserve"> Weiterentwicklung an</w:t>
      </w:r>
      <w:r w:rsidR="0066095B">
        <w:t>streben</w:t>
      </w:r>
      <w:r w:rsidR="00557E17">
        <w:t xml:space="preserve">. In </w:t>
      </w:r>
      <w:r w:rsidR="00557E17" w:rsidRPr="001F20AE">
        <w:rPr>
          <w:i/>
        </w:rPr>
        <w:t>Dexterity</w:t>
      </w:r>
      <w:r w:rsidR="00557E17">
        <w:t xml:space="preserve"> </w:t>
      </w:r>
      <w:r w:rsidR="00557E17">
        <w:lastRenderedPageBreak/>
        <w:t xml:space="preserve">ziehen sämtliche Mitarbeitende der WAG Nutzen vom Angebot der soliden Standards in den Anstellungsbedingungen, welche in der ganzen Organisation herrschen. Als Beispiel wie Teamgeist die Organisation prägt, </w:t>
      </w:r>
      <w:r w:rsidR="00672AFC">
        <w:t>kann die</w:t>
      </w:r>
      <w:r w:rsidR="00557E17">
        <w:t xml:space="preserve"> Generalversammlung im Sommer 2017 </w:t>
      </w:r>
      <w:r w:rsidR="00672AFC">
        <w:t xml:space="preserve">erwähnt werden, bei der </w:t>
      </w:r>
      <w:r w:rsidR="00557E17">
        <w:t>Herr Gurtner betont</w:t>
      </w:r>
      <w:r w:rsidR="00672AFC">
        <w:t xml:space="preserve"> hatte</w:t>
      </w:r>
      <w:r w:rsidR="00557E17">
        <w:t xml:space="preserve">, dass </w:t>
      </w:r>
      <w:r w:rsidR="00F20D35">
        <w:t>WAG</w:t>
      </w:r>
      <w:r w:rsidR="00557E17">
        <w:t xml:space="preserve"> insgesamt ein Team </w:t>
      </w:r>
      <w:r w:rsidR="00672AFC">
        <w:t>ist, währenddessen</w:t>
      </w:r>
      <w:r w:rsidR="00557E17">
        <w:t xml:space="preserve"> </w:t>
      </w:r>
      <w:r w:rsidR="00672AFC">
        <w:t>h</w:t>
      </w:r>
      <w:r w:rsidR="00557E17">
        <w:t xml:space="preserve">inter ihm </w:t>
      </w:r>
      <w:r w:rsidR="00672AFC">
        <w:t xml:space="preserve">die Namen sämtlicher </w:t>
      </w:r>
      <w:r w:rsidR="00557E17">
        <w:t>Mitarbeitenden</w:t>
      </w:r>
      <w:r w:rsidR="00672AFC">
        <w:t xml:space="preserve"> über den Bildschirm liefen;</w:t>
      </w:r>
      <w:r w:rsidR="00557E17">
        <w:t xml:space="preserve"> ein emotionaler Moment. Der Input in </w:t>
      </w:r>
      <w:r w:rsidR="00557E17" w:rsidRPr="001F20AE">
        <w:rPr>
          <w:i/>
        </w:rPr>
        <w:t>Dexterity</w:t>
      </w:r>
      <w:r w:rsidR="00557E17">
        <w:t xml:space="preserve">, Wissen zu teilen und anzuwenden, </w:t>
      </w:r>
      <w:r w:rsidR="00672AFC">
        <w:t>ist Grundlage jeder Stelle</w:t>
      </w:r>
      <w:r w:rsidR="00557E17" w:rsidRPr="004847AE">
        <w:t xml:space="preserve">. </w:t>
      </w:r>
      <w:r w:rsidR="00557E17">
        <w:t xml:space="preserve">In </w:t>
      </w:r>
      <w:r w:rsidR="00557E17" w:rsidRPr="001F20AE">
        <w:rPr>
          <w:i/>
        </w:rPr>
        <w:t>Deed</w:t>
      </w:r>
      <w:r w:rsidR="00557E17">
        <w:t xml:space="preserve"> verfügt WAG über weitreichende und innovative Ressourcen, </w:t>
      </w:r>
      <w:r w:rsidR="00672AFC">
        <w:t>die den Mitarbeitenden zur Verfügung stehen um</w:t>
      </w:r>
      <w:r w:rsidR="00B17BD1">
        <w:t xml:space="preserve"> </w:t>
      </w:r>
      <w:r w:rsidR="00672AFC">
        <w:t>sie selbstständig bei</w:t>
      </w:r>
      <w:r w:rsidR="00557E17">
        <w:t xml:space="preserve"> ihre</w:t>
      </w:r>
      <w:r w:rsidR="00672AFC">
        <w:t>r</w:t>
      </w:r>
      <w:r w:rsidR="00557E17">
        <w:t xml:space="preserve"> Arbeit ein</w:t>
      </w:r>
      <w:r w:rsidR="00672AFC">
        <w:t>zu</w:t>
      </w:r>
      <w:r w:rsidR="00557E17">
        <w:t xml:space="preserve">setzen, um Kundensituationen zu optimieren. </w:t>
      </w:r>
      <w:r w:rsidR="00672AFC">
        <w:t xml:space="preserve">Dabei variiert der </w:t>
      </w:r>
      <w:r w:rsidR="00557E17">
        <w:t xml:space="preserve">Handlungsspielraum von Abteilung zu Abteilung und von Stelle zu Stelle, </w:t>
      </w:r>
      <w:r w:rsidR="00672AFC">
        <w:t xml:space="preserve">ist </w:t>
      </w:r>
      <w:r w:rsidR="00557E17">
        <w:t xml:space="preserve">jedoch überall vorhanden. </w:t>
      </w:r>
      <w:r w:rsidR="00557E17" w:rsidRPr="004847AE">
        <w:t xml:space="preserve">In </w:t>
      </w:r>
      <w:r w:rsidR="00557E17" w:rsidRPr="001F20AE">
        <w:rPr>
          <w:i/>
        </w:rPr>
        <w:t>Delight</w:t>
      </w:r>
      <w:r w:rsidR="00672AFC">
        <w:t xml:space="preserve"> ist die </w:t>
      </w:r>
      <w:r w:rsidR="00557E17">
        <w:t>Mitarbeiterentwicklung</w:t>
      </w:r>
      <w:r w:rsidR="00672AFC">
        <w:t>,</w:t>
      </w:r>
      <w:r w:rsidR="00557E17">
        <w:t xml:space="preserve"> als greif</w:t>
      </w:r>
      <w:r w:rsidR="00672AFC">
        <w:t>barer</w:t>
      </w:r>
      <w:r w:rsidR="00557E17">
        <w:t xml:space="preserve"> Aspekt der Selbstverwirklichung sämtliche</w:t>
      </w:r>
      <w:r w:rsidR="00672AFC">
        <w:t>r</w:t>
      </w:r>
      <w:r w:rsidR="00557E17">
        <w:t xml:space="preserve"> Mitarbeitenden</w:t>
      </w:r>
      <w:r w:rsidR="00672AFC">
        <w:t>,</w:t>
      </w:r>
      <w:r w:rsidR="00557E17">
        <w:t xml:space="preserve"> ein zentrales Thema. </w:t>
      </w:r>
      <w:r w:rsidR="006F1E5B">
        <w:t xml:space="preserve">Für </w:t>
      </w:r>
      <w:r w:rsidR="00557E17">
        <w:t xml:space="preserve">Input in </w:t>
      </w:r>
      <w:r w:rsidR="00557E17" w:rsidRPr="001F20AE">
        <w:rPr>
          <w:i/>
        </w:rPr>
        <w:t>Delight</w:t>
      </w:r>
      <w:r w:rsidR="006F1E5B">
        <w:t xml:space="preserve"> werden alle Mitarbeitenden,</w:t>
      </w:r>
      <w:r w:rsidR="00557E17">
        <w:t xml:space="preserve"> </w:t>
      </w:r>
      <w:r w:rsidR="00557E17" w:rsidRPr="004847AE">
        <w:t xml:space="preserve">selbst </w:t>
      </w:r>
      <w:r w:rsidR="006F1E5B">
        <w:t>die</w:t>
      </w:r>
      <w:r w:rsidR="006F1E5B" w:rsidRPr="004847AE">
        <w:t xml:space="preserve"> </w:t>
      </w:r>
      <w:r w:rsidR="00557E17" w:rsidRPr="004847AE">
        <w:t>Bedienungs</w:t>
      </w:r>
      <w:r w:rsidR="00557E17">
        <w:t>angestellten</w:t>
      </w:r>
      <w:r w:rsidR="00557E17" w:rsidRPr="004847AE">
        <w:t xml:space="preserve"> </w:t>
      </w:r>
      <w:r w:rsidR="006F1E5B">
        <w:t>der</w:t>
      </w:r>
      <w:r w:rsidR="00557E17" w:rsidRPr="004847AE">
        <w:t xml:space="preserve"> Bahnen aufgeforde</w:t>
      </w:r>
      <w:r w:rsidR="00557E17">
        <w:t xml:space="preserve">rt, an </w:t>
      </w:r>
      <w:r w:rsidR="006F1E5B">
        <w:t xml:space="preserve">der </w:t>
      </w:r>
      <w:r w:rsidR="00557E17">
        <w:t>kollektive</w:t>
      </w:r>
      <w:r w:rsidR="006F1E5B">
        <w:t>n</w:t>
      </w:r>
      <w:r w:rsidR="00557E17">
        <w:t xml:space="preserve"> Vision von glücklichen</w:t>
      </w:r>
      <w:r w:rsidR="00557E17" w:rsidRPr="004847AE">
        <w:t xml:space="preserve"> </w:t>
      </w:r>
      <w:r w:rsidR="00557E17">
        <w:t>Gästen teilzuhaben</w:t>
      </w:r>
      <w:r w:rsidR="006F1E5B">
        <w:t>.</w:t>
      </w:r>
      <w:r>
        <w:t xml:space="preserve"> </w:t>
      </w:r>
      <w:r w:rsidR="006F1E5B">
        <w:rPr>
          <w:rFonts w:asciiTheme="minorHAnsi" w:eastAsia="Times New Roman" w:hAnsiTheme="minorHAnsi"/>
        </w:rPr>
        <w:t>Eine</w:t>
      </w:r>
      <w:r w:rsidR="00557E17" w:rsidRPr="004847AE">
        <w:rPr>
          <w:rFonts w:asciiTheme="minorHAnsi" w:eastAsia="Times New Roman" w:hAnsiTheme="minorHAnsi"/>
        </w:rPr>
        <w:t xml:space="preserve"> Stellenausschreibung aus dem Jah</w:t>
      </w:r>
      <w:r w:rsidR="00557E17">
        <w:rPr>
          <w:rFonts w:asciiTheme="minorHAnsi" w:eastAsia="Times New Roman" w:hAnsiTheme="minorHAnsi"/>
        </w:rPr>
        <w:t xml:space="preserve">r 2017 </w:t>
      </w:r>
      <w:r w:rsidR="006F1E5B">
        <w:rPr>
          <w:rFonts w:asciiTheme="minorHAnsi" w:eastAsia="Times New Roman" w:hAnsiTheme="minorHAnsi"/>
        </w:rPr>
        <w:t>formuliert dies folgendermassen</w:t>
      </w:r>
      <w:r w:rsidR="00557E17" w:rsidRPr="004847AE">
        <w:rPr>
          <w:rFonts w:asciiTheme="minorHAnsi" w:eastAsia="Times New Roman" w:hAnsiTheme="minorHAnsi"/>
        </w:rPr>
        <w:t xml:space="preserve">: </w:t>
      </w:r>
      <w:r w:rsidR="00CF1BCA">
        <w:rPr>
          <w:rFonts w:asciiTheme="minorHAnsi" w:eastAsia="Times New Roman" w:hAnsiTheme="minorHAnsi"/>
        </w:rPr>
        <w:t>«</w:t>
      </w:r>
      <w:r w:rsidR="00557E17">
        <w:rPr>
          <w:rFonts w:asciiTheme="minorHAnsi" w:eastAsia="Times New Roman" w:hAnsiTheme="minorHAnsi"/>
        </w:rPr>
        <w:t>Du</w:t>
      </w:r>
      <w:r w:rsidR="00557E17" w:rsidRPr="004847AE">
        <w:rPr>
          <w:rFonts w:asciiTheme="minorHAnsi" w:eastAsia="Times New Roman" w:hAnsiTheme="minorHAnsi"/>
        </w:rPr>
        <w:t xml:space="preserve"> betreust unsere Gäste und hilfst ihnen, sich in unserem Wintersportgebiet wohlzufühlen. Du bist aufgestellt, flexibel, offen und liebst den Gästekontakt.</w:t>
      </w:r>
      <w:r w:rsidR="00CF1BCA">
        <w:rPr>
          <w:rFonts w:asciiTheme="minorHAnsi" w:eastAsia="Times New Roman" w:hAnsiTheme="minorHAnsi"/>
        </w:rPr>
        <w:t>»</w:t>
      </w:r>
    </w:p>
    <w:p w14:paraId="08ADE9F3" w14:textId="676B21A2" w:rsidR="00557E17" w:rsidRDefault="00557E17" w:rsidP="00204D1F">
      <w:pPr>
        <w:pStyle w:val="WText"/>
      </w:pPr>
      <w:r>
        <w:t xml:space="preserve">Die Kombination und Verbindung der Eigenschaften des Wertaustausches in allen Dimensionen bei der WAG, wie in </w:t>
      </w:r>
      <w:r w:rsidR="005A1AAB">
        <w:t>5-D Wert Management</w:t>
      </w:r>
      <w:r>
        <w:t xml:space="preserve"> interpretiert, wird durch drei Zitate zum Arbeiten in der Organisation</w:t>
      </w:r>
      <w:r w:rsidRPr="0049100B">
        <w:t xml:space="preserve"> </w:t>
      </w:r>
      <w:r>
        <w:t xml:space="preserve">veranschaulicht. Die Zitate </w:t>
      </w:r>
      <w:r w:rsidR="00C03D10">
        <w:t xml:space="preserve">geben den </w:t>
      </w:r>
      <w:r>
        <w:t xml:space="preserve">einheitlichen Ansatz </w:t>
      </w:r>
      <w:r w:rsidR="00C03D10">
        <w:t xml:space="preserve">der </w:t>
      </w:r>
      <w:r>
        <w:t xml:space="preserve">Personalführung </w:t>
      </w:r>
      <w:r w:rsidR="00C03D10">
        <w:t xml:space="preserve">wieder, </w:t>
      </w:r>
      <w:r>
        <w:t xml:space="preserve">worin die Elementen der einzelnen Dimensionen vorkommen, </w:t>
      </w:r>
      <w:r w:rsidR="00C03D10">
        <w:t>auf</w:t>
      </w:r>
      <w:r>
        <w:t xml:space="preserve"> die in Klammern hingewiesen wird:</w:t>
      </w:r>
    </w:p>
    <w:p w14:paraId="523F3F07" w14:textId="66BADFFE" w:rsidR="00557E17" w:rsidRPr="00CE15CB" w:rsidRDefault="00CF1BCA" w:rsidP="00557E17">
      <w:pPr>
        <w:ind w:left="680" w:right="680"/>
        <w:contextualSpacing/>
        <w:jc w:val="both"/>
        <w:rPr>
          <w:rFonts w:ascii="Cambria" w:hAnsi="Cambria"/>
          <w:i/>
          <w:kern w:val="22"/>
          <w:sz w:val="20"/>
        </w:rPr>
      </w:pPr>
      <w:r w:rsidRPr="00CE15CB">
        <w:rPr>
          <w:rFonts w:ascii="Cambria" w:hAnsi="Cambria"/>
          <w:i/>
          <w:sz w:val="20"/>
        </w:rPr>
        <w:t>«</w:t>
      </w:r>
      <w:r w:rsidR="00557E17" w:rsidRPr="00CE15CB">
        <w:rPr>
          <w:rFonts w:ascii="Cambria" w:hAnsi="Cambria"/>
          <w:i/>
          <w:sz w:val="20"/>
        </w:rPr>
        <w:t xml:space="preserve">Jeder übernimmt auf seine Art und Weise </w:t>
      </w:r>
      <w:r w:rsidR="00557E17" w:rsidRPr="00CE15CB">
        <w:rPr>
          <w:rFonts w:ascii="Cambria" w:hAnsi="Cambria"/>
          <w:sz w:val="20"/>
        </w:rPr>
        <w:t>(Deed)</w:t>
      </w:r>
      <w:r w:rsidR="00557E17" w:rsidRPr="00CE15CB">
        <w:rPr>
          <w:rFonts w:ascii="Cambria" w:hAnsi="Cambria"/>
          <w:i/>
          <w:sz w:val="20"/>
        </w:rPr>
        <w:t xml:space="preserve"> Verantwortung </w:t>
      </w:r>
      <w:r w:rsidR="00557E17" w:rsidRPr="00CE15CB">
        <w:rPr>
          <w:rFonts w:ascii="Cambria" w:hAnsi="Cambria"/>
          <w:sz w:val="20"/>
        </w:rPr>
        <w:t>(Degree)</w:t>
      </w:r>
      <w:r w:rsidR="00557E17" w:rsidRPr="00CE15CB">
        <w:rPr>
          <w:rFonts w:ascii="Cambria" w:hAnsi="Cambria"/>
          <w:i/>
          <w:sz w:val="20"/>
        </w:rPr>
        <w:t xml:space="preserve"> für unser gemeinsames Ziel </w:t>
      </w:r>
      <w:r w:rsidR="00557E17" w:rsidRPr="00CE15CB">
        <w:rPr>
          <w:rFonts w:ascii="Cambria" w:hAnsi="Cambria"/>
          <w:sz w:val="20"/>
        </w:rPr>
        <w:t>(Delight)</w:t>
      </w:r>
      <w:r w:rsidR="00557E17" w:rsidRPr="00CE15CB">
        <w:rPr>
          <w:rFonts w:ascii="Cambria" w:hAnsi="Cambria"/>
          <w:i/>
          <w:sz w:val="20"/>
        </w:rPr>
        <w:t>: Unvergessliche und erlebnisreiche Ferien für unsere Gäste</w:t>
      </w:r>
      <w:r w:rsidRPr="00CE15CB">
        <w:rPr>
          <w:rFonts w:ascii="Cambria" w:hAnsi="Cambria"/>
          <w:i/>
          <w:sz w:val="20"/>
        </w:rPr>
        <w:t>»</w:t>
      </w:r>
      <w:r w:rsidR="00557E17" w:rsidRPr="00CE15CB">
        <w:rPr>
          <w:rFonts w:ascii="Cambria" w:hAnsi="Cambria"/>
          <w:i/>
          <w:kern w:val="22"/>
          <w:sz w:val="20"/>
        </w:rPr>
        <w:t xml:space="preserve"> </w:t>
      </w:r>
    </w:p>
    <w:p w14:paraId="5F61C988" w14:textId="77777777" w:rsidR="00557E17" w:rsidRPr="00CE15CB" w:rsidRDefault="00557E17" w:rsidP="00557E17">
      <w:pPr>
        <w:ind w:firstLine="720"/>
        <w:contextualSpacing/>
        <w:jc w:val="both"/>
        <w:rPr>
          <w:rFonts w:ascii="Cambria" w:hAnsi="Cambria"/>
          <w:i/>
          <w:sz w:val="20"/>
        </w:rPr>
      </w:pPr>
    </w:p>
    <w:p w14:paraId="457D4604" w14:textId="0F14FBC4" w:rsidR="00557E17" w:rsidRPr="00CE15CB" w:rsidRDefault="00CF1BCA" w:rsidP="00557E17">
      <w:pPr>
        <w:ind w:left="680" w:right="680"/>
        <w:contextualSpacing/>
        <w:jc w:val="both"/>
        <w:rPr>
          <w:rFonts w:ascii="Cambria" w:hAnsi="Cambria"/>
          <w:i/>
          <w:kern w:val="22"/>
          <w:sz w:val="20"/>
        </w:rPr>
      </w:pPr>
      <w:r w:rsidRPr="00CE15CB">
        <w:rPr>
          <w:rFonts w:ascii="Cambria" w:hAnsi="Cambria"/>
          <w:i/>
          <w:sz w:val="20"/>
        </w:rPr>
        <w:t>«</w:t>
      </w:r>
      <w:r w:rsidR="00557E17" w:rsidRPr="00CE15CB">
        <w:rPr>
          <w:rFonts w:ascii="Cambria" w:hAnsi="Cambria"/>
          <w:i/>
          <w:sz w:val="20"/>
        </w:rPr>
        <w:t xml:space="preserve">Nur als Team </w:t>
      </w:r>
      <w:r w:rsidR="00557E17" w:rsidRPr="00CE15CB">
        <w:rPr>
          <w:rFonts w:ascii="Cambria" w:hAnsi="Cambria"/>
          <w:sz w:val="20"/>
        </w:rPr>
        <w:t>(Dexterity)</w:t>
      </w:r>
      <w:r w:rsidR="00557E17" w:rsidRPr="00CE15CB">
        <w:rPr>
          <w:rFonts w:ascii="Cambria" w:hAnsi="Cambria"/>
          <w:i/>
          <w:sz w:val="20"/>
        </w:rPr>
        <w:t xml:space="preserve"> können wir unsere Gäste begeistern </w:t>
      </w:r>
      <w:r w:rsidR="00557E17" w:rsidRPr="00CE15CB">
        <w:rPr>
          <w:rFonts w:ascii="Cambria" w:hAnsi="Cambria"/>
          <w:sz w:val="20"/>
        </w:rPr>
        <w:t>(Delight)</w:t>
      </w:r>
      <w:r w:rsidR="00557E17" w:rsidRPr="00CE15CB">
        <w:rPr>
          <w:rFonts w:ascii="Cambria" w:hAnsi="Cambria"/>
          <w:i/>
          <w:sz w:val="20"/>
        </w:rPr>
        <w:t xml:space="preserve">, denn es ist die Summe an Erlebnisse und Begegnungen mit dem Unternehmen und den Mitarbeitern </w:t>
      </w:r>
      <w:r w:rsidR="00557E17" w:rsidRPr="00CE15CB">
        <w:rPr>
          <w:rFonts w:ascii="Cambria" w:hAnsi="Cambria"/>
          <w:sz w:val="20"/>
        </w:rPr>
        <w:t>(Delight)</w:t>
      </w:r>
      <w:r w:rsidR="00557E17" w:rsidRPr="00CE15CB">
        <w:rPr>
          <w:rFonts w:ascii="Cambria" w:hAnsi="Cambria"/>
          <w:i/>
          <w:sz w:val="20"/>
        </w:rPr>
        <w:t xml:space="preserve">, die für die Zufriedenheit des Gastes entscheidend ist. Ein motiviertes Team </w:t>
      </w:r>
      <w:r w:rsidR="00557E17" w:rsidRPr="00CE15CB">
        <w:rPr>
          <w:rFonts w:ascii="Cambria" w:hAnsi="Cambria"/>
          <w:sz w:val="20"/>
        </w:rPr>
        <w:t>(Dexterity)</w:t>
      </w:r>
      <w:r w:rsidR="00557E17" w:rsidRPr="00CE15CB">
        <w:rPr>
          <w:rFonts w:ascii="Cambria" w:hAnsi="Cambria"/>
          <w:i/>
          <w:sz w:val="20"/>
        </w:rPr>
        <w:t xml:space="preserve"> ist zentraler Erfolgsfaktor</w:t>
      </w:r>
      <w:r w:rsidRPr="00CE15CB">
        <w:rPr>
          <w:rFonts w:ascii="Cambria" w:hAnsi="Cambria"/>
          <w:i/>
          <w:sz w:val="20"/>
        </w:rPr>
        <w:t>»</w:t>
      </w:r>
      <w:r w:rsidR="00557E17" w:rsidRPr="00CE15CB">
        <w:rPr>
          <w:rFonts w:ascii="Cambria" w:hAnsi="Cambria"/>
          <w:i/>
          <w:kern w:val="22"/>
          <w:sz w:val="20"/>
        </w:rPr>
        <w:t xml:space="preserve"> </w:t>
      </w:r>
    </w:p>
    <w:p w14:paraId="71F3D899" w14:textId="77777777" w:rsidR="00557E17" w:rsidRPr="00CE15CB" w:rsidRDefault="00557E17" w:rsidP="00557E17">
      <w:pPr>
        <w:ind w:firstLine="720"/>
        <w:contextualSpacing/>
        <w:jc w:val="both"/>
        <w:rPr>
          <w:rFonts w:ascii="Cambria" w:hAnsi="Cambria"/>
          <w:i/>
          <w:sz w:val="20"/>
        </w:rPr>
      </w:pPr>
    </w:p>
    <w:p w14:paraId="32C95AEC" w14:textId="532E1302" w:rsidR="00557E17" w:rsidRPr="00CE15CB" w:rsidRDefault="00CF1BCA" w:rsidP="00557E17">
      <w:pPr>
        <w:ind w:left="680" w:right="680"/>
        <w:contextualSpacing/>
        <w:jc w:val="both"/>
        <w:rPr>
          <w:rFonts w:ascii="Cambria" w:hAnsi="Cambria"/>
          <w:i/>
          <w:kern w:val="22"/>
          <w:sz w:val="20"/>
        </w:rPr>
      </w:pPr>
      <w:r w:rsidRPr="00CE15CB">
        <w:rPr>
          <w:rFonts w:asciiTheme="minorHAnsi" w:hAnsiTheme="minorHAnsi" w:cs="Times"/>
          <w:i/>
          <w:color w:val="000000"/>
          <w:sz w:val="20"/>
        </w:rPr>
        <w:t>«</w:t>
      </w:r>
      <w:r w:rsidR="00557E17" w:rsidRPr="00CE15CB">
        <w:rPr>
          <w:rFonts w:asciiTheme="minorHAnsi" w:hAnsiTheme="minorHAnsi" w:cs="Times"/>
          <w:i/>
          <w:color w:val="000000"/>
          <w:sz w:val="20"/>
        </w:rPr>
        <w:t xml:space="preserve">Im Rahmen der Human Resources Strategie wurde der Fokus in den letzten Jahren daher verstärkt auf die Festigung und Weiterentwicklung einer wertorientierten Führungskultur und Servicequalität </w:t>
      </w:r>
      <w:r w:rsidR="00557E17" w:rsidRPr="00CE15CB">
        <w:rPr>
          <w:rFonts w:asciiTheme="minorHAnsi" w:hAnsiTheme="minorHAnsi" w:cs="Times"/>
          <w:color w:val="000000"/>
          <w:sz w:val="20"/>
        </w:rPr>
        <w:t>(Dexterity)</w:t>
      </w:r>
      <w:r w:rsidR="00557E17" w:rsidRPr="00CE15CB">
        <w:rPr>
          <w:rFonts w:asciiTheme="minorHAnsi" w:hAnsiTheme="minorHAnsi" w:cs="Times"/>
          <w:i/>
          <w:color w:val="000000"/>
          <w:sz w:val="20"/>
        </w:rPr>
        <w:t xml:space="preserve"> gelegt. Darin sehen wir grosses Potenzial, um den Mitarbeitenden auf allen Ebenen den erforderlichen Handlungsspielraum </w:t>
      </w:r>
      <w:r w:rsidR="00557E17" w:rsidRPr="00CE15CB">
        <w:rPr>
          <w:rFonts w:asciiTheme="minorHAnsi" w:hAnsiTheme="minorHAnsi" w:cs="Times"/>
          <w:color w:val="000000"/>
          <w:sz w:val="20"/>
        </w:rPr>
        <w:t>(Deed)</w:t>
      </w:r>
      <w:r w:rsidR="00557E17" w:rsidRPr="00CE15CB">
        <w:rPr>
          <w:rFonts w:asciiTheme="minorHAnsi" w:hAnsiTheme="minorHAnsi" w:cs="Times"/>
          <w:i/>
          <w:color w:val="000000"/>
          <w:sz w:val="20"/>
        </w:rPr>
        <w:t xml:space="preserve"> für teamorientiertes </w:t>
      </w:r>
      <w:r w:rsidR="00557E17" w:rsidRPr="00CE15CB">
        <w:rPr>
          <w:rFonts w:asciiTheme="minorHAnsi" w:hAnsiTheme="minorHAnsi" w:cs="Times"/>
          <w:color w:val="000000"/>
          <w:sz w:val="20"/>
        </w:rPr>
        <w:t>(Dexerity)</w:t>
      </w:r>
      <w:r w:rsidR="00557E17" w:rsidRPr="00CE15CB">
        <w:rPr>
          <w:rFonts w:asciiTheme="minorHAnsi" w:hAnsiTheme="minorHAnsi" w:cs="Times"/>
          <w:i/>
          <w:color w:val="000000"/>
          <w:sz w:val="20"/>
        </w:rPr>
        <w:t xml:space="preserve">, unternehmerisches </w:t>
      </w:r>
      <w:r w:rsidR="00557E17" w:rsidRPr="00CE15CB">
        <w:rPr>
          <w:rFonts w:asciiTheme="minorHAnsi" w:hAnsiTheme="minorHAnsi" w:cs="Times"/>
          <w:color w:val="000000"/>
          <w:sz w:val="20"/>
        </w:rPr>
        <w:t>(Deed)</w:t>
      </w:r>
      <w:r w:rsidR="00557E17" w:rsidRPr="00CE15CB">
        <w:rPr>
          <w:rFonts w:asciiTheme="minorHAnsi" w:hAnsiTheme="minorHAnsi" w:cs="Times"/>
          <w:i/>
          <w:color w:val="000000"/>
          <w:sz w:val="20"/>
        </w:rPr>
        <w:t xml:space="preserve"> Handeln zu geben. Jeder Mitarbeitende ist gefordert, Verantwortung für seine Aufgaben und Bereiche zu übernehmen </w:t>
      </w:r>
      <w:r w:rsidR="00557E17" w:rsidRPr="00CE15CB">
        <w:rPr>
          <w:rFonts w:asciiTheme="minorHAnsi" w:hAnsiTheme="minorHAnsi" w:cs="Times"/>
          <w:color w:val="000000"/>
          <w:sz w:val="20"/>
        </w:rPr>
        <w:t>(Degree)</w:t>
      </w:r>
      <w:r w:rsidR="00557E17" w:rsidRPr="00CE15CB">
        <w:rPr>
          <w:rFonts w:asciiTheme="minorHAnsi" w:hAnsiTheme="minorHAnsi" w:cs="Times"/>
          <w:i/>
          <w:color w:val="000000"/>
          <w:sz w:val="20"/>
        </w:rPr>
        <w:t>.</w:t>
      </w:r>
      <w:r w:rsidRPr="00CE15CB">
        <w:rPr>
          <w:rFonts w:asciiTheme="minorHAnsi" w:hAnsiTheme="minorHAnsi" w:cs="Times"/>
          <w:i/>
          <w:color w:val="000000"/>
          <w:sz w:val="20"/>
        </w:rPr>
        <w:t>»</w:t>
      </w:r>
      <w:r w:rsidR="00557E17" w:rsidRPr="00CE15CB">
        <w:rPr>
          <w:rFonts w:ascii="Cambria" w:hAnsi="Cambria"/>
          <w:i/>
          <w:kern w:val="22"/>
          <w:sz w:val="20"/>
        </w:rPr>
        <w:t xml:space="preserve"> </w:t>
      </w:r>
    </w:p>
    <w:p w14:paraId="4E35A249" w14:textId="38539176" w:rsidR="00557E17" w:rsidRDefault="00557E17" w:rsidP="00204D1F">
      <w:pPr>
        <w:pStyle w:val="WText"/>
      </w:pPr>
      <w:r>
        <w:t xml:space="preserve">In diesen Ansätzen </w:t>
      </w:r>
      <w:r w:rsidR="002528B2">
        <w:t xml:space="preserve">der </w:t>
      </w:r>
      <w:r>
        <w:t>Mitarbeite</w:t>
      </w:r>
      <w:r w:rsidR="007719EF">
        <w:t>r</w:t>
      </w:r>
      <w:r>
        <w:t xml:space="preserve">führung </w:t>
      </w:r>
      <w:r w:rsidR="002528B2">
        <w:t>fällt auf</w:t>
      </w:r>
      <w:r>
        <w:t>, dass in jedem Element Angebot und Input gleichwertig vorhanden sind: z.</w:t>
      </w:r>
      <w:r w:rsidR="002528B2">
        <w:t xml:space="preserve"> </w:t>
      </w:r>
      <w:r>
        <w:t>B. übernimmt</w:t>
      </w:r>
      <w:r w:rsidRPr="00A06805">
        <w:t xml:space="preserve"> </w:t>
      </w:r>
      <w:r w:rsidR="002528B2">
        <w:t xml:space="preserve">jeder </w:t>
      </w:r>
      <w:r>
        <w:t>Verantwortung, was für die Mitarbeitenden eine Aufwertung der Arbeit sowie eine Pflicht ist.</w:t>
      </w:r>
    </w:p>
    <w:p w14:paraId="7A9FA70D" w14:textId="6CDE10BE" w:rsidR="00557E17" w:rsidRPr="003E3AAF" w:rsidRDefault="002528B2" w:rsidP="00204D1F">
      <w:pPr>
        <w:pStyle w:val="WText"/>
      </w:pPr>
      <w:r>
        <w:t>Zusammenfassen</w:t>
      </w:r>
      <w:r w:rsidR="00F97EBE">
        <w:t>d</w:t>
      </w:r>
      <w:r>
        <w:t xml:space="preserve"> kann festgehalten werden, dass</w:t>
      </w:r>
      <w:r w:rsidR="00557E17">
        <w:t xml:space="preserve"> der gesamte Wertaustausch mit den Mitarbeitenden in </w:t>
      </w:r>
      <w:r w:rsidR="00557E17" w:rsidRPr="001F20AE">
        <w:rPr>
          <w:i/>
        </w:rPr>
        <w:t>Deep-Connect</w:t>
      </w:r>
      <w:r w:rsidR="00557E17">
        <w:t xml:space="preserve"> ausgewählten Elementen in allen Dimension ein</w:t>
      </w:r>
      <w:r>
        <w:t>schliesst</w:t>
      </w:r>
      <w:r w:rsidR="00557E17">
        <w:t>, wie in Abbildung 4-2</w:t>
      </w:r>
      <w:r w:rsidR="006F37A1">
        <w:t>a</w:t>
      </w:r>
      <w:r w:rsidR="00557E17">
        <w:t xml:space="preserve"> </w:t>
      </w:r>
      <w:r>
        <w:t>abgebildet</w:t>
      </w:r>
      <w:r w:rsidR="00557E17">
        <w:t xml:space="preserve">. Die Kontexte davon überschneiden sich und werden von den </w:t>
      </w:r>
      <w:r>
        <w:t xml:space="preserve">jeweiligen </w:t>
      </w:r>
      <w:r w:rsidR="00557E17">
        <w:t>Mitarbeitenden</w:t>
      </w:r>
      <w:r>
        <w:t xml:space="preserve"> je nach Stellung in der Organisation</w:t>
      </w:r>
      <w:r w:rsidR="00557E17">
        <w:t xml:space="preserve"> anders wahrgenommen</w:t>
      </w:r>
      <w:r>
        <w:t>.</w:t>
      </w:r>
    </w:p>
    <w:p w14:paraId="1FC57774" w14:textId="77777777" w:rsidR="00F61CCA" w:rsidRPr="00D52B85" w:rsidRDefault="00557E17" w:rsidP="00204D1F">
      <w:pPr>
        <w:pStyle w:val="WUntertitel"/>
      </w:pPr>
      <w:bookmarkStart w:id="4" w:name="_Toc437524147"/>
      <w:r>
        <w:lastRenderedPageBreak/>
        <w:t>Wertaustausch mit Lieferanten</w:t>
      </w:r>
      <w:bookmarkEnd w:id="4"/>
    </w:p>
    <w:p w14:paraId="49AA104D" w14:textId="6F0648AE" w:rsidR="00557E17" w:rsidRDefault="00307C03" w:rsidP="00204D1F">
      <w:pPr>
        <w:pStyle w:val="WText"/>
      </w:pPr>
      <w:r>
        <w:t>Analog</w:t>
      </w:r>
      <w:r w:rsidR="00557E17">
        <w:t xml:space="preserve"> </w:t>
      </w:r>
      <w:r w:rsidR="00C54115">
        <w:t xml:space="preserve">zu </w:t>
      </w:r>
      <w:r w:rsidR="00557E17">
        <w:t>den Überlegungen zum Wertaustausch mit dem Mitarbeitenden, führt WAG einen Wertaustausch mit Lieferanten</w:t>
      </w:r>
      <w:r w:rsidR="00C54115">
        <w:t>,</w:t>
      </w:r>
      <w:r>
        <w:t xml:space="preserve"> </w:t>
      </w:r>
      <w:r w:rsidR="00C54115">
        <w:t>was wiederum ein Wertangebot</w:t>
      </w:r>
      <w:r>
        <w:t xml:space="preserve"> in bestimmten Dimensionen an</w:t>
      </w:r>
      <w:r w:rsidR="00557E17">
        <w:t xml:space="preserve"> Kunden </w:t>
      </w:r>
      <w:r>
        <w:t>ermöglicht</w:t>
      </w:r>
      <w:r w:rsidR="00557E17">
        <w:t xml:space="preserve">. Um Wert anzubieten, muss </w:t>
      </w:r>
      <w:r w:rsidR="00B7013E">
        <w:t>dieser</w:t>
      </w:r>
      <w:r w:rsidR="00557E17">
        <w:t xml:space="preserve"> in den Dimensionen generiert werden</w:t>
      </w:r>
      <w:r w:rsidR="00B7013E">
        <w:t>, d</w:t>
      </w:r>
      <w:r w:rsidR="00557E17">
        <w:t>.</w:t>
      </w:r>
      <w:r w:rsidR="00B7013E">
        <w:t xml:space="preserve"> </w:t>
      </w:r>
      <w:r w:rsidR="00557E17">
        <w:t xml:space="preserve">h. der Wertaustausch mit den Lieferanten muss in einer Art und Weise geführt werden um Angebote zu realisieren, </w:t>
      </w:r>
      <w:r w:rsidR="00B7013E">
        <w:t>die</w:t>
      </w:r>
      <w:r w:rsidR="00557E17">
        <w:t xml:space="preserve"> Outputs produzieren, welche mit den Anforderungen der jeweiligen Dimensionen abgestimmt sind. Wie </w:t>
      </w:r>
      <w:r w:rsidR="00F20D35">
        <w:t>WAG</w:t>
      </w:r>
      <w:r w:rsidR="00557E17">
        <w:t xml:space="preserve"> diese Wertgenerierung in den Dimensionen führt</w:t>
      </w:r>
      <w:r w:rsidR="00B7013E">
        <w:t>,</w:t>
      </w:r>
      <w:r w:rsidR="00557E17">
        <w:t xml:space="preserve"> ist das Thema vo</w:t>
      </w:r>
      <w:r w:rsidR="00B7013E">
        <w:t>n</w:t>
      </w:r>
      <w:r w:rsidR="000F192A">
        <w:t xml:space="preserve"> Teil II.</w:t>
      </w:r>
    </w:p>
    <w:p w14:paraId="46198614" w14:textId="5C399E46" w:rsidR="00A747CD" w:rsidRDefault="007162FA" w:rsidP="00204D1F">
      <w:pPr>
        <w:pStyle w:val="WText"/>
      </w:pPr>
      <w:r>
        <w:t xml:space="preserve">Die Analyse </w:t>
      </w:r>
      <w:r w:rsidR="005A1AAB">
        <w:t>durch 5-D Wert Management</w:t>
      </w:r>
      <w:r>
        <w:t xml:space="preserve"> stellt fest, dass der Wertaustausch mit Lieferanten in jeder Dimension </w:t>
      </w:r>
      <w:r w:rsidR="00B7013E">
        <w:t>stattfindet</w:t>
      </w:r>
      <w:r>
        <w:t xml:space="preserve">, wie in Abbildung 4-3 zusammengefasst. </w:t>
      </w:r>
    </w:p>
    <w:p w14:paraId="209D995D" w14:textId="784F0C9F" w:rsidR="00A747CD" w:rsidRDefault="007162FA" w:rsidP="001F20AE">
      <w:pPr>
        <w:pStyle w:val="WText"/>
        <w:numPr>
          <w:ilvl w:val="0"/>
          <w:numId w:val="46"/>
        </w:numPr>
      </w:pPr>
      <w:r>
        <w:t xml:space="preserve">In </w:t>
      </w:r>
      <w:r w:rsidRPr="001F20AE">
        <w:rPr>
          <w:i/>
        </w:rPr>
        <w:t>Degree</w:t>
      </w:r>
      <w:r>
        <w:t xml:space="preserve"> wird dem Lieferant eine marktführende Stellung angeboten. Der Kunde des Lieferanten</w:t>
      </w:r>
      <w:r w:rsidR="00B7013E">
        <w:t xml:space="preserve">, </w:t>
      </w:r>
      <w:r w:rsidR="00154EC5">
        <w:t xml:space="preserve">also </w:t>
      </w:r>
      <w:r>
        <w:t>das Unternehmen, welches den Wertaustausch führt</w:t>
      </w:r>
      <w:r w:rsidR="00B7013E">
        <w:t xml:space="preserve">, </w:t>
      </w:r>
      <w:r>
        <w:t xml:space="preserve">geniesst in </w:t>
      </w:r>
      <w:r w:rsidRPr="001F20AE">
        <w:rPr>
          <w:i/>
        </w:rPr>
        <w:t>Degree</w:t>
      </w:r>
      <w:r>
        <w:t xml:space="preserve"> eine führende Marktstellung, </w:t>
      </w:r>
      <w:r w:rsidR="00B74DAE">
        <w:t>die auf</w:t>
      </w:r>
      <w:r>
        <w:t xml:space="preserve"> den Lieferant übertragen</w:t>
      </w:r>
      <w:r w:rsidR="00B74DAE">
        <w:t xml:space="preserve"> wird</w:t>
      </w:r>
      <w:r>
        <w:t xml:space="preserve">. Als Gegenleistung übernehmen die Lieferanten eine fixe Position in der Wertschöpfungskette des Unternehmens: Analog </w:t>
      </w:r>
      <w:r w:rsidR="00B74DAE">
        <w:t xml:space="preserve">zu </w:t>
      </w:r>
      <w:r>
        <w:t>den Mitarbeitenden nehmen die Lieferanten die Verantwortung wahr</w:t>
      </w:r>
      <w:r w:rsidR="00B74DAE">
        <w:t>, das Unternehmen in der Erreichung der</w:t>
      </w:r>
      <w:r>
        <w:t xml:space="preserve"> organisatorischen Zielsetzungen zu </w:t>
      </w:r>
      <w:r w:rsidR="00B74DAE">
        <w:t>unterstützen</w:t>
      </w:r>
      <w:r>
        <w:t xml:space="preserve">. Die Lieferanten sind verpflichtet, ihre Ressourcen einzusetzen, </w:t>
      </w:r>
      <w:r w:rsidR="00B74DAE">
        <w:t>um die Wertschöpfungs</w:t>
      </w:r>
      <w:r w:rsidR="009C16B3">
        <w:t>kette des Unternehmens aufrechtzu</w:t>
      </w:r>
      <w:r w:rsidR="00B74DAE">
        <w:t xml:space="preserve">erhalten und dabei dessen Anforderungen zu erfüllen, um </w:t>
      </w:r>
      <w:r>
        <w:t>funktionale Spitzenleistungen zu gewährleisten.</w:t>
      </w:r>
      <w:r w:rsidR="00A747CD" w:rsidRPr="00DA58A6">
        <w:t xml:space="preserve"> </w:t>
      </w:r>
      <w:r>
        <w:t xml:space="preserve"> </w:t>
      </w:r>
    </w:p>
    <w:p w14:paraId="4712EA47" w14:textId="257FB79C" w:rsidR="00A747CD" w:rsidRDefault="007162FA" w:rsidP="001F20AE">
      <w:pPr>
        <w:pStyle w:val="WText"/>
        <w:numPr>
          <w:ilvl w:val="0"/>
          <w:numId w:val="46"/>
        </w:numPr>
      </w:pPr>
      <w:r>
        <w:t xml:space="preserve">In </w:t>
      </w:r>
      <w:r w:rsidRPr="001F20AE">
        <w:rPr>
          <w:i/>
        </w:rPr>
        <w:t>Dexterity</w:t>
      </w:r>
      <w:r>
        <w:t xml:space="preserve"> wird operatives Wissen über den Markt, die Kundenbedürfnisse, die Produktionsprozesse, die Rohmaterialien, die Logistik, usw. in beide Richtungen geteilt</w:t>
      </w:r>
      <w:r w:rsidR="00B74DAE">
        <w:t>, wovon</w:t>
      </w:r>
      <w:r>
        <w:t xml:space="preserve"> Unternehmen und Lieferant profitieren.</w:t>
      </w:r>
      <w:r w:rsidR="00A747CD" w:rsidRPr="00DA58A6">
        <w:t xml:space="preserve"> </w:t>
      </w:r>
      <w:r>
        <w:t xml:space="preserve"> </w:t>
      </w:r>
    </w:p>
    <w:p w14:paraId="671C3D89" w14:textId="0F58C80A" w:rsidR="00A747CD" w:rsidRDefault="007162FA" w:rsidP="001F20AE">
      <w:pPr>
        <w:pStyle w:val="WText"/>
        <w:numPr>
          <w:ilvl w:val="0"/>
          <w:numId w:val="46"/>
        </w:numPr>
      </w:pPr>
      <w:r>
        <w:t xml:space="preserve">In </w:t>
      </w:r>
      <w:r w:rsidRPr="001F20AE">
        <w:rPr>
          <w:i/>
        </w:rPr>
        <w:t>Deed</w:t>
      </w:r>
      <w:r>
        <w:t xml:space="preserve"> wird dem Lieferant</w:t>
      </w:r>
      <w:r w:rsidR="00B74DAE">
        <w:t>en</w:t>
      </w:r>
      <w:r>
        <w:t xml:space="preserve"> angeboten, endgültige Lösung</w:t>
      </w:r>
      <w:r w:rsidR="00B74DAE">
        <w:t>en</w:t>
      </w:r>
      <w:r>
        <w:t xml:space="preserve"> zu seinem Eigennutzen zu beeinflussen, indem er die Spezifikationen der Einzelkomponente</w:t>
      </w:r>
      <w:r w:rsidR="00B74DAE">
        <w:t>n</w:t>
      </w:r>
      <w:r>
        <w:t xml:space="preserve"> und </w:t>
      </w:r>
      <w:r w:rsidR="009C16B3">
        <w:t>-</w:t>
      </w:r>
      <w:r>
        <w:t xml:space="preserve">teile </w:t>
      </w:r>
      <w:r w:rsidR="00154EC5">
        <w:t xml:space="preserve">bzw. Dienstleistungen </w:t>
      </w:r>
      <w:r w:rsidR="00B74DAE">
        <w:t xml:space="preserve">selbst </w:t>
      </w:r>
      <w:r>
        <w:t>definiert. Damit kann der Lieferant eigenen Stärken</w:t>
      </w:r>
      <w:r w:rsidR="00B74DAE">
        <w:t xml:space="preserve">, </w:t>
      </w:r>
      <w:r w:rsidR="00154EC5">
        <w:t xml:space="preserve">Kenntnissen, </w:t>
      </w:r>
      <w:r>
        <w:t xml:space="preserve">Materialien, </w:t>
      </w:r>
      <w:r w:rsidR="00154EC5">
        <w:t xml:space="preserve">Leistungserbringung, </w:t>
      </w:r>
      <w:r>
        <w:t>Produktionsprozessen, Logistik usw. ausnutzen. Als Gegenleistung optimiert der Lieferant die Einzelkomponente</w:t>
      </w:r>
      <w:r w:rsidR="00B74DAE">
        <w:t>n</w:t>
      </w:r>
      <w:r>
        <w:t xml:space="preserve"> und </w:t>
      </w:r>
      <w:r w:rsidR="009C16B3">
        <w:t>-</w:t>
      </w:r>
      <w:r>
        <w:t xml:space="preserve">teile </w:t>
      </w:r>
      <w:r w:rsidR="00154EC5">
        <w:t xml:space="preserve">bzw. Dienstleistungen </w:t>
      </w:r>
      <w:r>
        <w:t>auf die situativen Anforderungen des Unternehmens.</w:t>
      </w:r>
      <w:r w:rsidR="00A747CD" w:rsidRPr="00DA58A6">
        <w:t xml:space="preserve"> </w:t>
      </w:r>
      <w:r>
        <w:t xml:space="preserve"> </w:t>
      </w:r>
    </w:p>
    <w:p w14:paraId="5D10741F" w14:textId="6F9DCDB8" w:rsidR="00A747CD" w:rsidRDefault="007162FA" w:rsidP="001F20AE">
      <w:pPr>
        <w:pStyle w:val="WText"/>
        <w:numPr>
          <w:ilvl w:val="0"/>
          <w:numId w:val="46"/>
        </w:numPr>
      </w:pPr>
      <w:r>
        <w:t xml:space="preserve">In </w:t>
      </w:r>
      <w:r w:rsidRPr="001F20AE">
        <w:rPr>
          <w:i/>
        </w:rPr>
        <w:t>Delight</w:t>
      </w:r>
      <w:r>
        <w:t xml:space="preserve"> ist das Ausmass der Mitwirkung des Lieferanten grösser: Er zieht Nutzen davon, dass er im Designprozess mitwirken kann</w:t>
      </w:r>
      <w:r w:rsidR="003A5BDE">
        <w:t xml:space="preserve"> und damit</w:t>
      </w:r>
      <w:r w:rsidR="00154EC5">
        <w:t xml:space="preserve"> Leistung</w:t>
      </w:r>
      <w:r w:rsidR="003A5BDE">
        <w:t>en</w:t>
      </w:r>
      <w:r>
        <w:t xml:space="preserve"> im eigenen Sinne realisieren</w:t>
      </w:r>
      <w:r w:rsidR="003A5BDE">
        <w:t xml:space="preserve"> </w:t>
      </w:r>
      <w:r w:rsidR="009D3AE5">
        <w:t>und</w:t>
      </w:r>
      <w:r>
        <w:t xml:space="preserve"> Schnittstellen zu anderen Teilen des Designs beeinflussen</w:t>
      </w:r>
      <w:r w:rsidR="009D3AE5">
        <w:t xml:space="preserve"> kann</w:t>
      </w:r>
      <w:r>
        <w:t>. Als Input muss der Lieferant zum Designprozess beitragen und im Rahmen davon eventuell Designanforderungen von anderen Teilen</w:t>
      </w:r>
      <w:r w:rsidR="001729F0">
        <w:t>, welchen andere Lieferanten beitragen,</w:t>
      </w:r>
      <w:r>
        <w:t xml:space="preserve"> annehmen und in seinem Design berücksichtigen.</w:t>
      </w:r>
      <w:r w:rsidR="00A747CD" w:rsidRPr="00DA58A6">
        <w:t xml:space="preserve"> </w:t>
      </w:r>
      <w:r>
        <w:t xml:space="preserve"> </w:t>
      </w:r>
    </w:p>
    <w:p w14:paraId="66DA2FC5" w14:textId="13EA0767" w:rsidR="007162FA" w:rsidRDefault="009D3AE5" w:rsidP="001F20AE">
      <w:pPr>
        <w:pStyle w:val="WText"/>
        <w:numPr>
          <w:ilvl w:val="0"/>
          <w:numId w:val="46"/>
        </w:numPr>
      </w:pPr>
      <w:r>
        <w:t xml:space="preserve">Auch in </w:t>
      </w:r>
      <w:r w:rsidR="007162FA" w:rsidRPr="001F20AE">
        <w:rPr>
          <w:i/>
        </w:rPr>
        <w:t>Deep-Connect</w:t>
      </w:r>
      <w:r w:rsidR="007162FA">
        <w:t xml:space="preserve"> </w:t>
      </w:r>
      <w:r>
        <w:t>vergrössert sich die</w:t>
      </w:r>
      <w:r w:rsidR="007162FA">
        <w:t xml:space="preserve"> Tragweite der Mitwirkung noch</w:t>
      </w:r>
      <w:r>
        <w:t>mals</w:t>
      </w:r>
      <w:r w:rsidR="007162FA">
        <w:t xml:space="preserve">: </w:t>
      </w:r>
      <w:r>
        <w:t>D</w:t>
      </w:r>
      <w:r w:rsidR="007162FA">
        <w:t xml:space="preserve">er Lieferant entwickelt neue </w:t>
      </w:r>
      <w:r w:rsidR="00A92263">
        <w:t>Technologi</w:t>
      </w:r>
      <w:r w:rsidR="007162FA">
        <w:t xml:space="preserve">en mit. </w:t>
      </w:r>
      <w:r>
        <w:t>Er</w:t>
      </w:r>
      <w:r w:rsidR="007162FA">
        <w:t xml:space="preserve"> nimmt an der Entwicklung neuartige</w:t>
      </w:r>
      <w:r>
        <w:t>r</w:t>
      </w:r>
      <w:r w:rsidR="007162FA">
        <w:t xml:space="preserve"> Lösungen</w:t>
      </w:r>
      <w:r>
        <w:t xml:space="preserve"> teil</w:t>
      </w:r>
      <w:r w:rsidR="007162FA">
        <w:t>, welche technologische</w:t>
      </w:r>
      <w:r>
        <w:t>n</w:t>
      </w:r>
      <w:r w:rsidR="007162FA">
        <w:t xml:space="preserve"> Fortschritt bedeuten. Um an der Entwicklung teilnehmen zu können, stellt der Lieferant dedizierte Ressourcen zur </w:t>
      </w:r>
      <w:r w:rsidR="007162FA">
        <w:lastRenderedPageBreak/>
        <w:t xml:space="preserve">Verfügung, </w:t>
      </w:r>
      <w:r>
        <w:t>die</w:t>
      </w:r>
      <w:r w:rsidR="007162FA">
        <w:t xml:space="preserve"> </w:t>
      </w:r>
      <w:r w:rsidR="001729F0">
        <w:t xml:space="preserve">nahezu </w:t>
      </w:r>
      <w:r>
        <w:t>zu Mitarbeitenden des Kunden des Lieferanten werden</w:t>
      </w:r>
      <w:r w:rsidR="007162FA">
        <w:t xml:space="preserve">. Die Ressourcen der Lieferanten sind </w:t>
      </w:r>
      <w:r w:rsidR="008D673E">
        <w:t xml:space="preserve">in </w:t>
      </w:r>
      <w:r w:rsidR="008D673E" w:rsidRPr="001F20AE">
        <w:rPr>
          <w:i/>
        </w:rPr>
        <w:t>Deep-Connect</w:t>
      </w:r>
      <w:r w:rsidR="008D673E">
        <w:t xml:space="preserve"> </w:t>
      </w:r>
      <w:r w:rsidR="007162FA">
        <w:t xml:space="preserve">ähnlich wie die </w:t>
      </w:r>
      <w:r>
        <w:t xml:space="preserve">der </w:t>
      </w:r>
      <w:r w:rsidR="007162FA">
        <w:t>Mitarbeitenden des Unternehmens.</w:t>
      </w:r>
    </w:p>
    <w:p w14:paraId="4E2206CD" w14:textId="77777777" w:rsidR="00BF2512" w:rsidRDefault="00BF2512" w:rsidP="00BF2512">
      <w:pPr>
        <w:ind w:firstLine="720"/>
        <w:contextualSpacing/>
        <w:jc w:val="both"/>
        <w:rPr>
          <w:rFonts w:ascii="Cambria" w:hAnsi="Cambria"/>
          <w:kern w:val="22"/>
        </w:rPr>
      </w:pPr>
    </w:p>
    <w:p w14:paraId="0A6BCB54" w14:textId="078E4CB3" w:rsidR="00BF2512" w:rsidRDefault="00BF2512" w:rsidP="00204D1F">
      <w:pPr>
        <w:pStyle w:val="WAbbildung"/>
      </w:pPr>
      <w:r>
        <w:t>Abbildung 4</w:t>
      </w:r>
      <w:r w:rsidRPr="00D52B85">
        <w:t xml:space="preserve">-3: </w:t>
      </w:r>
      <w:r w:rsidR="00DB4E1C">
        <w:t>Wertaustausch mit Lieferante</w:t>
      </w:r>
      <w:r>
        <w:t>n</w:t>
      </w:r>
    </w:p>
    <w:p w14:paraId="64641BB9" w14:textId="7A74802A" w:rsidR="00BF2512" w:rsidRDefault="00B866C8" w:rsidP="00BF2512">
      <w:pPr>
        <w:spacing w:after="0"/>
        <w:jc w:val="center"/>
        <w:rPr>
          <w:rFonts w:ascii="Cambria" w:hAnsi="Cambria"/>
          <w:b/>
        </w:rPr>
      </w:pPr>
      <w:r>
        <w:t xml:space="preserve"> </w:t>
      </w:r>
      <w:r w:rsidR="004C5D5E" w:rsidRPr="004C5D5E">
        <w:rPr>
          <w:lang w:val="en-US"/>
        </w:rPr>
        <w:drawing>
          <wp:inline distT="0" distB="0" distL="0" distR="0" wp14:anchorId="0BFC5CD2" wp14:editId="2BBDC67A">
            <wp:extent cx="5943600" cy="4457700"/>
            <wp:effectExtent l="0" t="0" r="0" b="1270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BBB0D35" w14:textId="4BF92448" w:rsidR="00A747CD" w:rsidRDefault="00557E17" w:rsidP="00204D1F">
      <w:pPr>
        <w:pStyle w:val="WText"/>
      </w:pPr>
      <w:r>
        <w:t xml:space="preserve">Die WAG pflegt </w:t>
      </w:r>
      <w:r w:rsidR="002F1449">
        <w:t xml:space="preserve">in allen fünf Dimensionen </w:t>
      </w:r>
      <w:r>
        <w:t>Beziehung</w:t>
      </w:r>
      <w:r w:rsidR="002F1449">
        <w:t>en</w:t>
      </w:r>
      <w:r>
        <w:t xml:space="preserve"> bzw. Wertaustausch mit ausgewählten Lieferanten. Die Zusammenarbeit mit Burton erstreckt sich </w:t>
      </w:r>
      <w:r w:rsidR="002F1449">
        <w:t xml:space="preserve">schon </w:t>
      </w:r>
      <w:r>
        <w:t xml:space="preserve">über zwanzig Jahre und als Lieferant ist Burton äussert eng in </w:t>
      </w:r>
      <w:r w:rsidR="002F1449">
        <w:t xml:space="preserve">die </w:t>
      </w:r>
      <w:r>
        <w:t xml:space="preserve">Operationen der WAG integriert. </w:t>
      </w:r>
    </w:p>
    <w:p w14:paraId="32B92F91" w14:textId="4E4D93E9" w:rsidR="00A747CD" w:rsidRDefault="00557E17" w:rsidP="001F20AE">
      <w:pPr>
        <w:pStyle w:val="WText"/>
        <w:numPr>
          <w:ilvl w:val="0"/>
          <w:numId w:val="46"/>
        </w:numPr>
      </w:pPr>
      <w:r>
        <w:t xml:space="preserve">In </w:t>
      </w:r>
      <w:r w:rsidRPr="001F20AE">
        <w:rPr>
          <w:i/>
        </w:rPr>
        <w:t>Degree</w:t>
      </w:r>
      <w:r>
        <w:t xml:space="preserve"> ist Burton fester Bestandteil der führenden Stellung von WAG in Freestyle: Burton profitiert von den führenden Stellung der WAG und ist als Freestyle-Ausrüster ein fixes Element des Gesamtangebotes</w:t>
      </w:r>
      <w:r w:rsidR="002F1449">
        <w:t>, s</w:t>
      </w:r>
      <w:r>
        <w:t>prich der Wertschöpfungskette</w:t>
      </w:r>
      <w:r w:rsidR="002F1449">
        <w:t>,</w:t>
      </w:r>
      <w:r>
        <w:t xml:space="preserve"> welche </w:t>
      </w:r>
      <w:r w:rsidR="002F1449">
        <w:t>an</w:t>
      </w:r>
      <w:r>
        <w:t xml:space="preserve"> Freestyle-Kunden gerichtet ist. Die </w:t>
      </w:r>
      <w:r w:rsidR="002F1449">
        <w:t xml:space="preserve">enge </w:t>
      </w:r>
      <w:r>
        <w:t xml:space="preserve">Beziehung mit Burton ist </w:t>
      </w:r>
      <w:r w:rsidR="002F1449">
        <w:t>einer der Gründe, weshalb</w:t>
      </w:r>
      <w:r>
        <w:t xml:space="preserve"> Flims Laax Falera die führende Stellung in der Freestyle-Szene geniesst.</w:t>
      </w:r>
      <w:r w:rsidR="00A747CD" w:rsidRPr="00DA58A6">
        <w:t xml:space="preserve"> </w:t>
      </w:r>
      <w:r>
        <w:t xml:space="preserve"> </w:t>
      </w:r>
    </w:p>
    <w:p w14:paraId="73A2D4A6" w14:textId="31BDCFD4" w:rsidR="00A747CD" w:rsidRDefault="00557E17" w:rsidP="001F20AE">
      <w:pPr>
        <w:pStyle w:val="WText"/>
        <w:numPr>
          <w:ilvl w:val="0"/>
          <w:numId w:val="46"/>
        </w:numPr>
      </w:pPr>
      <w:r>
        <w:t xml:space="preserve">In </w:t>
      </w:r>
      <w:r w:rsidRPr="001F20AE">
        <w:rPr>
          <w:i/>
        </w:rPr>
        <w:t>Dexterity</w:t>
      </w:r>
      <w:r>
        <w:t xml:space="preserve"> teilen WAG und Burton umfassendes Wissen </w:t>
      </w:r>
      <w:r w:rsidR="002F1449">
        <w:t>über die Marktt</w:t>
      </w:r>
      <w:r>
        <w:t xml:space="preserve">iefe und </w:t>
      </w:r>
      <w:r w:rsidR="002F1449">
        <w:t>-</w:t>
      </w:r>
      <w:r w:rsidR="002F1449">
        <w:lastRenderedPageBreak/>
        <w:t>b</w:t>
      </w:r>
      <w:r>
        <w:t>reite, die Operationen</w:t>
      </w:r>
      <w:r w:rsidR="008D673E">
        <w:t xml:space="preserve"> </w:t>
      </w:r>
      <w:r>
        <w:t>und so weiter.</w:t>
      </w:r>
      <w:r w:rsidR="00A747CD" w:rsidRPr="00DA58A6">
        <w:t xml:space="preserve"> </w:t>
      </w:r>
      <w:r>
        <w:t xml:space="preserve"> </w:t>
      </w:r>
    </w:p>
    <w:p w14:paraId="7196E0D1" w14:textId="13392EC9" w:rsidR="00A747CD" w:rsidRDefault="00557E17" w:rsidP="001F20AE">
      <w:pPr>
        <w:pStyle w:val="WText"/>
        <w:numPr>
          <w:ilvl w:val="0"/>
          <w:numId w:val="46"/>
        </w:numPr>
      </w:pPr>
      <w:r>
        <w:t xml:space="preserve">In </w:t>
      </w:r>
      <w:r w:rsidRPr="001F20AE">
        <w:rPr>
          <w:i/>
        </w:rPr>
        <w:t>Deed</w:t>
      </w:r>
      <w:r>
        <w:t xml:space="preserve"> bestimmt Burton </w:t>
      </w:r>
      <w:r w:rsidR="002F1449">
        <w:t xml:space="preserve">selbst </w:t>
      </w:r>
      <w:r>
        <w:t xml:space="preserve">über gewisse Aspekte des Ladens, </w:t>
      </w:r>
      <w:r w:rsidR="002F1449">
        <w:t>bspw.</w:t>
      </w:r>
      <w:r>
        <w:t xml:space="preserve"> die Ausstattung, welche Teil des gesamten Marktauftritts von Flims Laax Falera sind. </w:t>
      </w:r>
      <w:r w:rsidR="008D673E">
        <w:t>D</w:t>
      </w:r>
      <w:r>
        <w:t>ie WAG</w:t>
      </w:r>
      <w:r w:rsidR="008D673E">
        <w:t xml:space="preserve"> ist bereit,</w:t>
      </w:r>
      <w:r>
        <w:t xml:space="preserve"> </w:t>
      </w:r>
      <w:r w:rsidR="002F1449">
        <w:t>Burton solche</w:t>
      </w:r>
      <w:r>
        <w:t xml:space="preserve"> Aspekte </w:t>
      </w:r>
      <w:r w:rsidR="00724857">
        <w:t>zu überlassen, weil es sich dabei um eine ihrer Kompetenzen handelt</w:t>
      </w:r>
      <w:r>
        <w:t xml:space="preserve">. Somit profitiert WAG davon, dass Burton </w:t>
      </w:r>
      <w:r w:rsidR="00724857">
        <w:t xml:space="preserve">selbst </w:t>
      </w:r>
      <w:r>
        <w:t>die Spezifikationen der Ladenausstattung bestimmt, weil dadurch den Marktauftritt optimiert wird.</w:t>
      </w:r>
      <w:r w:rsidR="00A747CD" w:rsidRPr="00DA58A6">
        <w:t xml:space="preserve"> </w:t>
      </w:r>
      <w:r>
        <w:t xml:space="preserve"> </w:t>
      </w:r>
    </w:p>
    <w:p w14:paraId="5CEFE2E8" w14:textId="00FF4ABE" w:rsidR="00A747CD" w:rsidRDefault="00557E17" w:rsidP="001F20AE">
      <w:pPr>
        <w:pStyle w:val="WText"/>
        <w:numPr>
          <w:ilvl w:val="0"/>
          <w:numId w:val="46"/>
        </w:numPr>
      </w:pPr>
      <w:r>
        <w:t xml:space="preserve">In </w:t>
      </w:r>
      <w:r w:rsidRPr="001F20AE">
        <w:rPr>
          <w:i/>
        </w:rPr>
        <w:t>Delight</w:t>
      </w:r>
      <w:r>
        <w:t xml:space="preserve"> ist Burton eng </w:t>
      </w:r>
      <w:r w:rsidR="00724857">
        <w:t>in das</w:t>
      </w:r>
      <w:r>
        <w:t xml:space="preserve"> Design von Flims Laax Falera bzw. </w:t>
      </w:r>
      <w:r w:rsidR="00724857">
        <w:t xml:space="preserve">dem </w:t>
      </w:r>
      <w:r>
        <w:t>Design des Gesamtangebotes</w:t>
      </w:r>
      <w:r w:rsidR="00724857">
        <w:t xml:space="preserve"> integriert</w:t>
      </w:r>
      <w:r>
        <w:t xml:space="preserve">, was </w:t>
      </w:r>
      <w:r w:rsidR="00724857">
        <w:t xml:space="preserve">bspw. </w:t>
      </w:r>
      <w:r>
        <w:t xml:space="preserve">Vermarktung, Kundenservice, Pflege der Kundenbeziehungen und </w:t>
      </w:r>
      <w:r w:rsidR="00724857">
        <w:t xml:space="preserve">das </w:t>
      </w:r>
      <w:r>
        <w:t xml:space="preserve">Standort-Layout der Geschäfte rund um die Talstation </w:t>
      </w:r>
      <w:r w:rsidR="00724857">
        <w:t>umfasst</w:t>
      </w:r>
      <w:r>
        <w:t xml:space="preserve">. Hier kann Burton bei vielen </w:t>
      </w:r>
      <w:r w:rsidR="00E64B8D">
        <w:t xml:space="preserve">Sachverhalten </w:t>
      </w:r>
      <w:r>
        <w:t xml:space="preserve">mitentscheiden bzw. </w:t>
      </w:r>
      <w:r w:rsidR="00E64B8D">
        <w:t xml:space="preserve">werden </w:t>
      </w:r>
      <w:r>
        <w:t xml:space="preserve">Aspekte des Gesamtangebotes zwischen Burton und der WAG abgestimmt. Zum Beispiel im Rahmen der Marketing-Kampagne </w:t>
      </w:r>
      <w:r w:rsidR="00CF1BCA">
        <w:t>«</w:t>
      </w:r>
      <w:r>
        <w:t>Kids on Snow</w:t>
      </w:r>
      <w:r w:rsidR="00CF1BCA">
        <w:t>»</w:t>
      </w:r>
      <w:r>
        <w:t xml:space="preserve"> der WAG</w:t>
      </w:r>
      <w:r w:rsidR="00E64B8D">
        <w:t>,</w:t>
      </w:r>
      <w:r>
        <w:t xml:space="preserve"> </w:t>
      </w:r>
      <w:r w:rsidR="00E64B8D">
        <w:t xml:space="preserve">lud </w:t>
      </w:r>
      <w:r>
        <w:t>Burton 700 Schulkindern zum Burton Open 2013</w:t>
      </w:r>
      <w:r w:rsidR="00E64B8D">
        <w:t xml:space="preserve"> ein, wo</w:t>
      </w:r>
      <w:r>
        <w:t xml:space="preserve"> die Jugendlichen die Snowboard-Stars </w:t>
      </w:r>
      <w:r w:rsidR="00E64B8D">
        <w:t>sowie die</w:t>
      </w:r>
      <w:r>
        <w:t xml:space="preserve"> einmalige Atmosphäre des Events, geprägt von den Markenbotschaften von Burton und WAG, </w:t>
      </w:r>
      <w:r w:rsidR="00E64B8D">
        <w:t xml:space="preserve">hautnah </w:t>
      </w:r>
      <w:r>
        <w:t>erleben</w:t>
      </w:r>
      <w:r w:rsidR="00E64B8D" w:rsidRPr="00E64B8D">
        <w:t xml:space="preserve"> </w:t>
      </w:r>
      <w:r w:rsidR="00E64B8D">
        <w:t>konnte</w:t>
      </w:r>
      <w:r>
        <w:t>. Jedoch muss Burton auch die Interessen und Ansprüche von anderen Marken, Läden oder WAG beim eigenen Markenauftritt</w:t>
      </w:r>
      <w:r w:rsidR="002C5830">
        <w:t xml:space="preserve"> berücksichtigen</w:t>
      </w:r>
      <w:r>
        <w:t>.</w:t>
      </w:r>
      <w:r w:rsidR="00A747CD" w:rsidRPr="00DA58A6">
        <w:t xml:space="preserve"> </w:t>
      </w:r>
    </w:p>
    <w:p w14:paraId="0200F9A3" w14:textId="376B1271" w:rsidR="00A747CD" w:rsidRDefault="00557E17" w:rsidP="001F20AE">
      <w:pPr>
        <w:pStyle w:val="WText"/>
        <w:numPr>
          <w:ilvl w:val="0"/>
          <w:numId w:val="46"/>
        </w:numPr>
      </w:pPr>
      <w:r>
        <w:t xml:space="preserve">In </w:t>
      </w:r>
      <w:r w:rsidRPr="001F20AE">
        <w:rPr>
          <w:i/>
        </w:rPr>
        <w:t>Deep-Connect</w:t>
      </w:r>
      <w:r>
        <w:t xml:space="preserve"> entwickelte Burton neuartige</w:t>
      </w:r>
      <w:r w:rsidR="002C5830">
        <w:t xml:space="preserve"> </w:t>
      </w:r>
      <w:r w:rsidR="00C7153C">
        <w:t xml:space="preserve">technologischen </w:t>
      </w:r>
      <w:r>
        <w:t xml:space="preserve">Lösungen mit, </w:t>
      </w:r>
      <w:r w:rsidR="002C5830">
        <w:t>bspw.</w:t>
      </w:r>
      <w:r>
        <w:t xml:space="preserve"> bei der Planung und Durchführung des ehemaligen Burton Open, neu LAAX OPEN, Europas grösste</w:t>
      </w:r>
      <w:r w:rsidR="002C5830">
        <w:t>m</w:t>
      </w:r>
      <w:r>
        <w:t xml:space="preserve"> Snowboard-Event. Die Gestaltung des Wettbewerbs und des Rahmenprogramms war und ist einmalig und höchst innovativ. </w:t>
      </w:r>
      <w:r w:rsidR="003648EF">
        <w:t xml:space="preserve">Über die Jahre ist der Event zu einem Ereignis geworden, welcher wie kein anderer die Messlatte in Bezug auf Organisation, Behandlung der Sportler, Journalisten, Freiwilligen, Gäste und andere Interessengruppen, Publizität, Veranstaltungen während des Events usw. ist. </w:t>
      </w:r>
      <w:r>
        <w:t xml:space="preserve">Burton wirkt auch bei der Planung und Durchführung des in seiner ganzheitlichen Konzeption </w:t>
      </w:r>
      <w:r w:rsidR="002C5830">
        <w:t xml:space="preserve">einmaligen (siehe Kapitel 2) </w:t>
      </w:r>
      <w:r w:rsidR="00CF1BCA">
        <w:t>«</w:t>
      </w:r>
      <w:r>
        <w:t>Clean-Up Day</w:t>
      </w:r>
      <w:r w:rsidR="00CF1BCA">
        <w:t>»</w:t>
      </w:r>
      <w:r>
        <w:t xml:space="preserve"> in Laax</w:t>
      </w:r>
      <w:r w:rsidR="002C5830">
        <w:t xml:space="preserve"> </w:t>
      </w:r>
      <w:r>
        <w:t>mit.</w:t>
      </w:r>
      <w:r w:rsidR="00A747CD" w:rsidRPr="00DA58A6">
        <w:t xml:space="preserve"> </w:t>
      </w:r>
    </w:p>
    <w:p w14:paraId="3497A8BF" w14:textId="7D3BA332" w:rsidR="00557E17" w:rsidRDefault="004A3DD3" w:rsidP="00204D1F">
      <w:pPr>
        <w:pStyle w:val="WText"/>
      </w:pPr>
      <w:r>
        <w:t xml:space="preserve">Weitere Lieferanten, mit </w:t>
      </w:r>
      <w:r w:rsidR="002C5830">
        <w:t xml:space="preserve">denen </w:t>
      </w:r>
      <w:r>
        <w:t xml:space="preserve">Wert in allen fünf Dimensionen ausgetauscht wird, sind </w:t>
      </w:r>
      <w:r w:rsidR="002C5830">
        <w:t xml:space="preserve">die </w:t>
      </w:r>
      <w:r>
        <w:t>Geschäftspartner für die zw</w:t>
      </w:r>
      <w:r w:rsidR="00B36E24">
        <w:t>ei Anlagen im Tal</w:t>
      </w:r>
      <w:r>
        <w:t xml:space="preserve"> mit </w:t>
      </w:r>
      <w:r w:rsidRPr="001F20AE">
        <w:rPr>
          <w:i/>
        </w:rPr>
        <w:t>Deep-Connect</w:t>
      </w:r>
      <w:r>
        <w:t xml:space="preserve"> Wert</w:t>
      </w:r>
      <w:r w:rsidR="003C2B22">
        <w:t xml:space="preserve">: </w:t>
      </w:r>
      <w:r>
        <w:t xml:space="preserve">rocksresort und Freestyle Academy. </w:t>
      </w:r>
      <w:r w:rsidR="003C2B22">
        <w:t>Schon b</w:t>
      </w:r>
      <w:r w:rsidR="00557E17">
        <w:t>ei der Entwicklung, Planung, Bau und Inbetriebnahme der Anlagen wurden breit aufgestellte Beziehungen</w:t>
      </w:r>
      <w:r w:rsidR="00B36E24">
        <w:t xml:space="preserve"> wie mit Burton </w:t>
      </w:r>
      <w:r w:rsidR="00557E17">
        <w:t>gepflegt.</w:t>
      </w:r>
    </w:p>
    <w:p w14:paraId="035A4432" w14:textId="13CD53D5" w:rsidR="008A1ABC" w:rsidRDefault="00557E17" w:rsidP="00204D1F">
      <w:pPr>
        <w:pStyle w:val="WText"/>
      </w:pPr>
      <w:r>
        <w:t xml:space="preserve">Intensive Beziehungen wurden und werden gezielt mit Lieferanten </w:t>
      </w:r>
      <w:r w:rsidR="00A125D2">
        <w:t xml:space="preserve">gepflegt, um durch </w:t>
      </w:r>
      <w:r>
        <w:t xml:space="preserve">prägende, </w:t>
      </w:r>
      <w:r w:rsidR="00A125D2">
        <w:t xml:space="preserve">hervorstehende </w:t>
      </w:r>
      <w:r>
        <w:t xml:space="preserve">Elemente </w:t>
      </w:r>
      <w:r w:rsidR="00A125D2">
        <w:t xml:space="preserve">ein </w:t>
      </w:r>
      <w:r>
        <w:t xml:space="preserve">Gesamtangebotes </w:t>
      </w:r>
      <w:r w:rsidR="00A125D2">
        <w:t>zu schaffen, dessen</w:t>
      </w:r>
      <w:r>
        <w:t xml:space="preserve"> </w:t>
      </w:r>
      <w:r w:rsidR="0031328B">
        <w:t>Eigenschaft</w:t>
      </w:r>
      <w:r>
        <w:t>en bestimmten Dimensionen zugeordnet werden k</w:t>
      </w:r>
      <w:r w:rsidR="0031328B">
        <w:t>önnen</w:t>
      </w:r>
      <w:r>
        <w:t>. Für die Bahnanlagen und Snowpark</w:t>
      </w:r>
      <w:r w:rsidR="000A3D24">
        <w:t>s</w:t>
      </w:r>
      <w:r>
        <w:t xml:space="preserve">, </w:t>
      </w:r>
      <w:r w:rsidR="00A125D2">
        <w:t xml:space="preserve">die </w:t>
      </w:r>
      <w:r>
        <w:t>Aushängeschilder des Skigebiets sind, waren und sind Beziehungen zu den Lieferanten</w:t>
      </w:r>
      <w:r w:rsidR="00A125D2">
        <w:t>,</w:t>
      </w:r>
      <w:r w:rsidR="006957C1">
        <w:t xml:space="preserve"> </w:t>
      </w:r>
      <w:r w:rsidR="00A125D2">
        <w:t xml:space="preserve">in Abstimmung mit dem Kundenangebot, </w:t>
      </w:r>
      <w:r w:rsidR="006957C1">
        <w:t>auf Niveau Prim</w:t>
      </w:r>
      <w:r w:rsidR="008A1ABC">
        <w:t>ärwert</w:t>
      </w:r>
      <w:r>
        <w:t xml:space="preserve"> in </w:t>
      </w:r>
      <w:r w:rsidRPr="001F20AE">
        <w:rPr>
          <w:i/>
        </w:rPr>
        <w:t>Degree</w:t>
      </w:r>
      <w:r>
        <w:t xml:space="preserve"> geführt. Die Designhäuser für die Bahnen wie Porsche Design und Pininfarina (Ferrari), die Architekten und Baufirmen </w:t>
      </w:r>
      <w:r w:rsidR="00A125D2">
        <w:t>der</w:t>
      </w:r>
      <w:r>
        <w:t xml:space="preserve"> neuen Bahnanlagen sowie Hersteller der Pistenbullys, </w:t>
      </w:r>
      <w:r w:rsidR="00A125D2">
        <w:t xml:space="preserve">mit denen </w:t>
      </w:r>
      <w:r>
        <w:t xml:space="preserve">der Snowpark </w:t>
      </w:r>
      <w:r w:rsidR="00CF1BCA">
        <w:t>«</w:t>
      </w:r>
      <w:r>
        <w:t>geshaped</w:t>
      </w:r>
      <w:r w:rsidR="00CF1BCA">
        <w:t>»</w:t>
      </w:r>
      <w:r>
        <w:t xml:space="preserve"> wird, profitieren von der führenden Marktstellung von Flims Laax Falera, </w:t>
      </w:r>
      <w:r w:rsidR="00A125D2">
        <w:t xml:space="preserve">weil </w:t>
      </w:r>
      <w:r>
        <w:t xml:space="preserve">sie das Skigebiet als </w:t>
      </w:r>
      <w:r w:rsidR="000D5BB2">
        <w:t xml:space="preserve">Referenz </w:t>
      </w:r>
      <w:r>
        <w:t xml:space="preserve">aufführen können. Als Gegenleistung nahmen die Designhäuser, Architekten und Baufirmen eine fixe Position in den </w:t>
      </w:r>
      <w:r w:rsidR="000D5BB2">
        <w:t>Designprozessen</w:t>
      </w:r>
      <w:r>
        <w:t xml:space="preserve"> und die Konstruktion der Bahnanlagen</w:t>
      </w:r>
      <w:r w:rsidR="000D5BB2">
        <w:t xml:space="preserve"> ein</w:t>
      </w:r>
      <w:r>
        <w:t xml:space="preserve">. </w:t>
      </w:r>
      <w:r w:rsidR="000A3D24">
        <w:t xml:space="preserve">Die </w:t>
      </w:r>
      <w:r w:rsidR="000A3D24">
        <w:lastRenderedPageBreak/>
        <w:t xml:space="preserve">Beziehung mit diesen Lieferanten ist neben </w:t>
      </w:r>
      <w:r w:rsidR="000A3D24" w:rsidRPr="001F20AE">
        <w:rPr>
          <w:i/>
        </w:rPr>
        <w:t>Degree</w:t>
      </w:r>
      <w:r w:rsidR="00B41B42">
        <w:t xml:space="preserve"> auch von </w:t>
      </w:r>
      <w:r w:rsidR="00B41B42" w:rsidRPr="001F20AE">
        <w:rPr>
          <w:i/>
        </w:rPr>
        <w:t>Delight</w:t>
      </w:r>
      <w:r w:rsidR="00B41B42">
        <w:t xml:space="preserve"> auf der Stufe </w:t>
      </w:r>
      <w:r w:rsidR="000A3D24">
        <w:t xml:space="preserve">Sekundärwert gekennzeichnet. Im Designprozess konnten die Designhäuser, Architekten und Baufirmen ihrem eigenen Sinn für Ästhetik und Funktionalität einbringen, </w:t>
      </w:r>
      <w:r w:rsidR="000D5BB2">
        <w:t xml:space="preserve">mussten sich </w:t>
      </w:r>
      <w:r w:rsidR="000A3D24">
        <w:t>jedoch immer mit den Anforderungen und Vorstellungen der WAG sowie der anderen</w:t>
      </w:r>
      <w:r w:rsidR="005A7FC0">
        <w:t xml:space="preserve"> Lieferante</w:t>
      </w:r>
      <w:r w:rsidR="000A3D24">
        <w:t xml:space="preserve">n abstimmen. </w:t>
      </w:r>
      <w:r>
        <w:t xml:space="preserve">Der Hersteller der Pistenbullys ist in der Führung </w:t>
      </w:r>
      <w:r w:rsidR="000D5BB2">
        <w:t>der</w:t>
      </w:r>
      <w:r>
        <w:t xml:space="preserve"> Snowpark</w:t>
      </w:r>
      <w:r w:rsidR="00B07F25">
        <w:t>s</w:t>
      </w:r>
      <w:r>
        <w:t xml:space="preserve"> </w:t>
      </w:r>
      <w:r w:rsidR="000D5BB2">
        <w:t xml:space="preserve">aktiv </w:t>
      </w:r>
      <w:r w:rsidR="000A3D24">
        <w:t>und kann sein</w:t>
      </w:r>
      <w:r w:rsidR="005A7FC0">
        <w:t>e</w:t>
      </w:r>
      <w:r w:rsidR="000D5BB2">
        <w:t>n</w:t>
      </w:r>
      <w:r w:rsidR="005A7FC0">
        <w:t xml:space="preserve"> Sinn für Ästhetik und Funktionalität </w:t>
      </w:r>
      <w:r w:rsidR="000D5BB2">
        <w:t>einbringen; natürlich</w:t>
      </w:r>
      <w:r w:rsidR="005A7FC0">
        <w:t xml:space="preserve"> ebenfalls in Abstimmung mit den Anforderungen und Vorstellungen der WAG.</w:t>
      </w:r>
      <w:r>
        <w:t xml:space="preserve"> </w:t>
      </w:r>
    </w:p>
    <w:p w14:paraId="0EE5D821" w14:textId="3F1C9697" w:rsidR="00FC0F53" w:rsidRDefault="00FC0F53" w:rsidP="00204D1F">
      <w:pPr>
        <w:pStyle w:val="WText"/>
      </w:pPr>
      <w:r>
        <w:t>Letztlich ist die Inside LAAX App ein prägendes, hervorstec</w:t>
      </w:r>
      <w:r w:rsidR="000D5BB2">
        <w:t>h</w:t>
      </w:r>
      <w:r>
        <w:t xml:space="preserve">endes Element des Gesamtangebotes der Destination. </w:t>
      </w:r>
      <w:r w:rsidR="000D5BB2">
        <w:t>Sie ist in Zusammenarbeit mit</w:t>
      </w:r>
      <w:r>
        <w:t xml:space="preserve"> </w:t>
      </w:r>
      <w:r w:rsidR="000D5BB2">
        <w:t>dem IT-Unternehmen</w:t>
      </w:r>
      <w:r>
        <w:t xml:space="preserve"> </w:t>
      </w:r>
      <w:r w:rsidR="007B684E">
        <w:t>i</w:t>
      </w:r>
      <w:r>
        <w:t xml:space="preserve">nside </w:t>
      </w:r>
      <w:r w:rsidR="007B684E">
        <w:t>l</w:t>
      </w:r>
      <w:r>
        <w:t>abs</w:t>
      </w:r>
      <w:r w:rsidR="000D5BB2">
        <w:t xml:space="preserve"> entstanden, das </w:t>
      </w:r>
      <w:r w:rsidR="00E06CFC">
        <w:t xml:space="preserve">in 2015 </w:t>
      </w:r>
      <w:r w:rsidR="00B41B42">
        <w:t xml:space="preserve">als Team bei der WAG </w:t>
      </w:r>
      <w:r w:rsidR="000D5BB2">
        <w:t xml:space="preserve">anfing </w:t>
      </w:r>
      <w:r w:rsidR="00B41B42">
        <w:t xml:space="preserve">und 2018 sich verselbständigt hat. Aus einem Gespräch mit einem Mitarbeitenden der </w:t>
      </w:r>
      <w:r w:rsidR="007B684E">
        <w:t>i</w:t>
      </w:r>
      <w:r w:rsidR="00B41B42">
        <w:t xml:space="preserve">nside </w:t>
      </w:r>
      <w:r w:rsidR="007B684E">
        <w:t>l</w:t>
      </w:r>
      <w:r w:rsidR="00B41B42">
        <w:t>abs war festzustellen, dass der Wertaustausch</w:t>
      </w:r>
      <w:r w:rsidR="00683109">
        <w:t xml:space="preserve"> zwischen</w:t>
      </w:r>
      <w:r w:rsidR="00B41B42">
        <w:t xml:space="preserve"> </w:t>
      </w:r>
      <w:r w:rsidR="000D5BB2">
        <w:t>ihnen und WAG auf</w:t>
      </w:r>
      <w:r w:rsidR="00B41B42">
        <w:t xml:space="preserve"> Stufe Primärwert in </w:t>
      </w:r>
      <w:r w:rsidR="00B41B42" w:rsidRPr="00683109">
        <w:rPr>
          <w:i/>
        </w:rPr>
        <w:t>Delight</w:t>
      </w:r>
      <w:r w:rsidR="00B41B42">
        <w:t xml:space="preserve"> stattfindet.</w:t>
      </w:r>
      <w:r w:rsidR="00F05E09">
        <w:t xml:space="preserve"> </w:t>
      </w:r>
      <w:r w:rsidR="000D5BB2">
        <w:t>Sie haben</w:t>
      </w:r>
      <w:r w:rsidR="0075241F">
        <w:t xml:space="preserve"> erhebliche</w:t>
      </w:r>
      <w:r w:rsidR="000D5BB2">
        <w:t>n</w:t>
      </w:r>
      <w:r w:rsidR="0075241F">
        <w:t xml:space="preserve"> Freiraum bei der Gestaltung der</w:t>
      </w:r>
      <w:r w:rsidR="00B41B42">
        <w:t xml:space="preserve"> App</w:t>
      </w:r>
      <w:r w:rsidR="0075241F">
        <w:t xml:space="preserve"> </w:t>
      </w:r>
      <w:r w:rsidR="000D5BB2">
        <w:t>um</w:t>
      </w:r>
      <w:r w:rsidR="0075241F">
        <w:t xml:space="preserve"> entzückende Erlebnisse für den Kunden zu generieren.</w:t>
      </w:r>
      <w:r w:rsidR="00B17BD1">
        <w:t xml:space="preserve"> </w:t>
      </w:r>
      <w:r w:rsidR="0075241F">
        <w:t>Als Wert</w:t>
      </w:r>
      <w:r w:rsidR="007B684E">
        <w:t>i</w:t>
      </w:r>
      <w:r w:rsidR="0075241F">
        <w:t xml:space="preserve">nput wird das Design der App mit den Anforderungen der beteiligten Teams der WAG eng abgestimmt. </w:t>
      </w:r>
      <w:r w:rsidR="000D5BB2">
        <w:t>Wie</w:t>
      </w:r>
      <w:r w:rsidR="0075241F">
        <w:t xml:space="preserve"> die App</w:t>
      </w:r>
      <w:r w:rsidR="000D5BB2">
        <w:t xml:space="preserve"> </w:t>
      </w:r>
      <w:r w:rsidR="0075241F" w:rsidRPr="00683109">
        <w:rPr>
          <w:i/>
        </w:rPr>
        <w:t>Deed</w:t>
      </w:r>
      <w:r w:rsidR="0075241F">
        <w:t xml:space="preserve"> </w:t>
      </w:r>
      <w:r w:rsidR="000D5BB2">
        <w:t xml:space="preserve">Wert für optimierende Kunden </w:t>
      </w:r>
      <w:r w:rsidR="0075241F">
        <w:t>bietet</w:t>
      </w:r>
      <w:r w:rsidR="000D5BB2">
        <w:t>,</w:t>
      </w:r>
      <w:r w:rsidR="0075241F">
        <w:t xml:space="preserve"> </w:t>
      </w:r>
      <w:r w:rsidR="00B40534">
        <w:t xml:space="preserve">besteht auch </w:t>
      </w:r>
      <w:r w:rsidR="0075241F">
        <w:t xml:space="preserve">die Beziehung zu </w:t>
      </w:r>
      <w:r w:rsidR="00683109">
        <w:t>i</w:t>
      </w:r>
      <w:r w:rsidR="0075241F">
        <w:t xml:space="preserve">nside </w:t>
      </w:r>
      <w:r w:rsidR="00683109">
        <w:t>l</w:t>
      </w:r>
      <w:r w:rsidR="0075241F">
        <w:t xml:space="preserve">abs </w:t>
      </w:r>
      <w:r w:rsidR="00B40534">
        <w:t>aus</w:t>
      </w:r>
      <w:r w:rsidR="00E6584F">
        <w:t xml:space="preserve"> Sekundärwert in </w:t>
      </w:r>
      <w:r w:rsidR="00E6584F" w:rsidRPr="00683109">
        <w:rPr>
          <w:i/>
        </w:rPr>
        <w:t>Deed</w:t>
      </w:r>
      <w:r w:rsidR="00DA20AA">
        <w:t>: inside labs haben die Spezifikationen der App weitgehend selber bestimmt.</w:t>
      </w:r>
      <w:r w:rsidR="00E6584F">
        <w:t xml:space="preserve"> Schliesslich</w:t>
      </w:r>
      <w:r w:rsidR="00B40534">
        <w:t xml:space="preserve"> sind,</w:t>
      </w:r>
      <w:r w:rsidR="00E6584F">
        <w:t xml:space="preserve"> analog des</w:t>
      </w:r>
      <w:r w:rsidR="00CA5A81">
        <w:t xml:space="preserve"> Basiswertes in</w:t>
      </w:r>
      <w:r w:rsidR="00E6584F">
        <w:t xml:space="preserve"> </w:t>
      </w:r>
      <w:r w:rsidR="00E6584F" w:rsidRPr="00683109">
        <w:rPr>
          <w:i/>
        </w:rPr>
        <w:t>Deep-Connect</w:t>
      </w:r>
      <w:r w:rsidR="00E6584F">
        <w:t xml:space="preserve"> der App für Kunden</w:t>
      </w:r>
      <w:r w:rsidR="00B40534">
        <w:t>,</w:t>
      </w:r>
      <w:r w:rsidR="00E6584F">
        <w:t xml:space="preserve"> Merkmale einer </w:t>
      </w:r>
      <w:r w:rsidR="00E6584F" w:rsidRPr="00683109">
        <w:rPr>
          <w:i/>
        </w:rPr>
        <w:t>Deep-Connect</w:t>
      </w:r>
      <w:r w:rsidR="00B40534">
        <w:t xml:space="preserve">-Beziehung </w:t>
      </w:r>
      <w:r w:rsidR="00C7153C">
        <w:t xml:space="preserve">zwischen WAG und </w:t>
      </w:r>
      <w:r w:rsidR="00683109">
        <w:t>i</w:t>
      </w:r>
      <w:r w:rsidR="00C7153C">
        <w:t xml:space="preserve">nside </w:t>
      </w:r>
      <w:r w:rsidR="00683109">
        <w:t>l</w:t>
      </w:r>
      <w:r w:rsidR="00C7153C">
        <w:t xml:space="preserve">abs </w:t>
      </w:r>
      <w:r w:rsidR="00E6584F">
        <w:t xml:space="preserve">vorhanden. </w:t>
      </w:r>
      <w:r w:rsidR="00211F52">
        <w:t>D</w:t>
      </w:r>
      <w:r w:rsidR="00E6584F">
        <w:t>ie App</w:t>
      </w:r>
      <w:r w:rsidR="00211F52">
        <w:t xml:space="preserve"> setzt</w:t>
      </w:r>
      <w:r w:rsidR="00C7153C">
        <w:t xml:space="preserve"> neue Masss</w:t>
      </w:r>
      <w:r w:rsidR="00F05E09">
        <w:t>täbe in der Funktionalität</w:t>
      </w:r>
      <w:r w:rsidR="00211F52">
        <w:t xml:space="preserve"> und in diesem Sinne</w:t>
      </w:r>
      <w:r w:rsidR="00B40534">
        <w:t xml:space="preserve"> </w:t>
      </w:r>
      <w:r w:rsidR="00C7153C">
        <w:t>verkörpe</w:t>
      </w:r>
      <w:r w:rsidR="00211F52">
        <w:t>rt</w:t>
      </w:r>
      <w:r w:rsidR="00C7153C">
        <w:t xml:space="preserve"> eine</w:t>
      </w:r>
      <w:r w:rsidR="00211F52">
        <w:t>n technologisch Fortschritt</w:t>
      </w:r>
      <w:r w:rsidR="00C7153C">
        <w:t xml:space="preserve">. Bei der Entwicklung dieser neuartigen </w:t>
      </w:r>
      <w:r w:rsidR="00211F52">
        <w:t>t</w:t>
      </w:r>
      <w:r w:rsidR="00C7153C">
        <w:t>echnologi</w:t>
      </w:r>
      <w:r w:rsidR="00211F52">
        <w:t>sch</w:t>
      </w:r>
      <w:r w:rsidR="00C7153C">
        <w:t>e</w:t>
      </w:r>
      <w:r w:rsidR="00211F52">
        <w:t>n Anwendung</w:t>
      </w:r>
      <w:r w:rsidR="00C7153C">
        <w:t xml:space="preserve"> </w:t>
      </w:r>
      <w:r w:rsidR="00B40534">
        <w:t xml:space="preserve">erhält </w:t>
      </w:r>
      <w:r w:rsidR="00683109">
        <w:t>i</w:t>
      </w:r>
      <w:r w:rsidR="00C7153C">
        <w:t xml:space="preserve">nside </w:t>
      </w:r>
      <w:r w:rsidR="00683109">
        <w:t>l</w:t>
      </w:r>
      <w:r w:rsidR="00C7153C">
        <w:t>abs das Angebot, massgeblich mitzuwirken</w:t>
      </w:r>
      <w:r w:rsidR="00F94F73">
        <w:t xml:space="preserve"> und die Funktionalität der App voranzutreiben</w:t>
      </w:r>
      <w:r w:rsidR="00C7153C">
        <w:t xml:space="preserve">. </w:t>
      </w:r>
      <w:r w:rsidR="00802A56">
        <w:t xml:space="preserve">Dieses Angebot entspricht im Ansatz dem Wert in </w:t>
      </w:r>
      <w:r w:rsidR="00802A56" w:rsidRPr="001F20AE">
        <w:rPr>
          <w:i/>
        </w:rPr>
        <w:t>Deep-Connect</w:t>
      </w:r>
      <w:r w:rsidR="00802A56">
        <w:t xml:space="preserve"> für Lieferanten, neue Technologien mitzuentwickeln. </w:t>
      </w:r>
      <w:r w:rsidR="00B40534">
        <w:t>Als Input</w:t>
      </w:r>
      <w:r w:rsidR="00C7153C">
        <w:t xml:space="preserve"> </w:t>
      </w:r>
      <w:r w:rsidR="00DA20AA">
        <w:t xml:space="preserve">in </w:t>
      </w:r>
      <w:r w:rsidR="00DA20AA" w:rsidRPr="001F20AE">
        <w:rPr>
          <w:i/>
        </w:rPr>
        <w:t>D</w:t>
      </w:r>
      <w:r w:rsidR="00DA20AA">
        <w:rPr>
          <w:i/>
        </w:rPr>
        <w:t>e</w:t>
      </w:r>
      <w:r w:rsidR="00DA20AA" w:rsidRPr="001F20AE">
        <w:rPr>
          <w:i/>
        </w:rPr>
        <w:t>ep-Connect</w:t>
      </w:r>
      <w:r w:rsidR="00DA20AA">
        <w:t xml:space="preserve"> </w:t>
      </w:r>
      <w:r w:rsidR="00C7153C">
        <w:t xml:space="preserve">bleibt </w:t>
      </w:r>
      <w:r w:rsidR="00683109">
        <w:t>inside l</w:t>
      </w:r>
      <w:r w:rsidR="00581C7E">
        <w:t>abs</w:t>
      </w:r>
      <w:r w:rsidR="00C7153C">
        <w:t xml:space="preserve"> </w:t>
      </w:r>
      <w:r w:rsidR="00B40534">
        <w:t xml:space="preserve">dafür </w:t>
      </w:r>
      <w:r w:rsidR="00C7153C">
        <w:t>eng an WAG gebunden, mit dedizierten Ressourcen</w:t>
      </w:r>
      <w:r w:rsidR="00F94F73">
        <w:t xml:space="preserve"> für </w:t>
      </w:r>
      <w:r w:rsidR="003648EF">
        <w:t>WAG, die</w:t>
      </w:r>
      <w:r w:rsidR="00B40534">
        <w:t xml:space="preserve"> </w:t>
      </w:r>
      <w:r w:rsidR="00C7153C">
        <w:t>die</w:t>
      </w:r>
      <w:r w:rsidR="00F94F73">
        <w:t xml:space="preserve"> Orientierung der </w:t>
      </w:r>
      <w:r w:rsidR="00E87881">
        <w:t>WAG-Mitarbeitenden</w:t>
      </w:r>
      <w:r w:rsidR="00F94F73">
        <w:t xml:space="preserve"> teilen.</w:t>
      </w:r>
      <w:r w:rsidR="00B17BD1">
        <w:t xml:space="preserve"> </w:t>
      </w:r>
    </w:p>
    <w:p w14:paraId="3BB5DA0D" w14:textId="49147612" w:rsidR="00557E17" w:rsidRDefault="00B17BD1" w:rsidP="00204D1F">
      <w:pPr>
        <w:pStyle w:val="WText"/>
      </w:pPr>
      <w:r>
        <w:t xml:space="preserve"> </w:t>
      </w:r>
      <w:r w:rsidR="00557E17">
        <w:t xml:space="preserve">Der Wertaustausch mit weiteren Lieferanten ist weniger profiliert, weil ihre Rolle und ihr Beitrag </w:t>
      </w:r>
      <w:r w:rsidR="00B40534">
        <w:t>zum</w:t>
      </w:r>
      <w:r w:rsidR="00557E17">
        <w:t xml:space="preserve"> Gesamtangebot weniger entscheidend ist. </w:t>
      </w:r>
      <w:r w:rsidR="002420CB">
        <w:t>Je nach Umständen fliessen i</w:t>
      </w:r>
      <w:r w:rsidR="00557E17">
        <w:t>hre Produkte und Dienstleistungen in verschiedene Elementen</w:t>
      </w:r>
      <w:r w:rsidR="002420CB">
        <w:t xml:space="preserve"> bzw. als Wer</w:t>
      </w:r>
      <w:r w:rsidR="00683109">
        <w:t>tinput</w:t>
      </w:r>
      <w:r w:rsidR="002420CB">
        <w:t>s in verschiedenen Dimensionen</w:t>
      </w:r>
      <w:r w:rsidR="00557E17">
        <w:t xml:space="preserve"> des Gesamtangebotes der Destination ein</w:t>
      </w:r>
      <w:r w:rsidR="002420CB">
        <w:t>.</w:t>
      </w:r>
      <w:r w:rsidR="00557E17">
        <w:t xml:space="preserve"> </w:t>
      </w:r>
      <w:r w:rsidR="002420CB">
        <w:t>A</w:t>
      </w:r>
      <w:r w:rsidR="00557E17">
        <w:t>us Sichtweis</w:t>
      </w:r>
      <w:r w:rsidR="005A1AAB">
        <w:t>e von 5-D Wert Management</w:t>
      </w:r>
      <w:r w:rsidR="00557E17">
        <w:t xml:space="preserve"> werden </w:t>
      </w:r>
      <w:r w:rsidR="002420CB">
        <w:t>die Lieferanten mit Wertangeboten in korrespondieren</w:t>
      </w:r>
      <w:r w:rsidR="00DC3BD1">
        <w:t>den</w:t>
      </w:r>
      <w:r w:rsidR="002420CB">
        <w:t xml:space="preserve"> Dimensionen belohnt</w:t>
      </w:r>
      <w:r w:rsidR="00557E17">
        <w:t>.</w:t>
      </w:r>
    </w:p>
    <w:p w14:paraId="75845569" w14:textId="77777777" w:rsidR="00F61CCA" w:rsidRPr="00D52B85" w:rsidRDefault="00BF2512" w:rsidP="00204D1F">
      <w:pPr>
        <w:pStyle w:val="WUntertitel"/>
      </w:pPr>
      <w:bookmarkStart w:id="5" w:name="_Toc437524148"/>
      <w:r>
        <w:t>Wertaustausch mit Investoren</w:t>
      </w:r>
      <w:bookmarkEnd w:id="5"/>
    </w:p>
    <w:p w14:paraId="7D5DAD93" w14:textId="02C4F4B9" w:rsidR="00557E17" w:rsidRDefault="00A279F8" w:rsidP="00204D1F">
      <w:pPr>
        <w:pStyle w:val="WText"/>
      </w:pPr>
      <w:r>
        <w:t xml:space="preserve">Der Wertaustausch mit Investoren </w:t>
      </w:r>
      <w:r w:rsidR="0004207C">
        <w:t xml:space="preserve">im Allgemeinen </w:t>
      </w:r>
      <w:r>
        <w:t>wird durch</w:t>
      </w:r>
      <w:r w:rsidR="00557E17">
        <w:t xml:space="preserve"> bestimmte Eigenschaften in jeder Dimension</w:t>
      </w:r>
      <w:r w:rsidRPr="00A279F8">
        <w:t xml:space="preserve"> </w:t>
      </w:r>
      <w:r>
        <w:t>charakterisiert</w:t>
      </w:r>
      <w:r w:rsidR="00557E17">
        <w:t xml:space="preserve">, wie in Abbildung 4-4 zusammengefasst. In </w:t>
      </w:r>
      <w:r w:rsidR="00557E17" w:rsidRPr="001F20AE">
        <w:rPr>
          <w:i/>
        </w:rPr>
        <w:t>Degree</w:t>
      </w:r>
      <w:r w:rsidR="00557E17">
        <w:t xml:space="preserve"> bietet das Unternehmen eine </w:t>
      </w:r>
      <w:r w:rsidR="003648EF">
        <w:t>Anlagemöglichkeit</w:t>
      </w:r>
      <w:r w:rsidR="00557E17">
        <w:t xml:space="preserve"> </w:t>
      </w:r>
      <w:r>
        <w:t xml:space="preserve">für Investoren, die dafür </w:t>
      </w:r>
      <w:r w:rsidR="00557E17">
        <w:t xml:space="preserve">regelmässige </w:t>
      </w:r>
      <w:r>
        <w:t>am Gewinn beteiligt werden</w:t>
      </w:r>
      <w:r w:rsidR="00557E17">
        <w:t>.</w:t>
      </w:r>
      <w:r w:rsidR="00557E17" w:rsidRPr="001058F0">
        <w:t xml:space="preserve"> </w:t>
      </w:r>
      <w:r w:rsidR="00A3658D">
        <w:t xml:space="preserve">Die Rendite aus der quasi-monopolistischen, durch </w:t>
      </w:r>
      <w:r w:rsidR="00D94D64">
        <w:t>Markte</w:t>
      </w:r>
      <w:r w:rsidR="00A3658D">
        <w:t xml:space="preserve">intrittsbarrieren geschützten Stellung stellt einen kontinuierlichen Dividendenfluss sicher. </w:t>
      </w:r>
      <w:r w:rsidR="00557E17">
        <w:t>Aus dem einmaligen Kapitalzuschuss</w:t>
      </w:r>
      <w:r w:rsidR="00065A82">
        <w:t xml:space="preserve"> entsteht einen Bestand von Finanzmittel</w:t>
      </w:r>
      <w:r w:rsidR="00D2297E">
        <w:t>, woraus</w:t>
      </w:r>
      <w:r w:rsidR="00557E17">
        <w:t xml:space="preserve"> </w:t>
      </w:r>
      <w:r w:rsidR="0004207C">
        <w:t xml:space="preserve">das Unternehmen </w:t>
      </w:r>
      <w:r w:rsidR="00A3658D">
        <w:t xml:space="preserve">wiederum </w:t>
      </w:r>
      <w:r w:rsidR="0004207C">
        <w:t xml:space="preserve">seine </w:t>
      </w:r>
      <w:r w:rsidR="00557E17">
        <w:t xml:space="preserve">starke Marktstellung </w:t>
      </w:r>
      <w:r w:rsidR="00A3658D">
        <w:t>ausbauen</w:t>
      </w:r>
      <w:r w:rsidR="00D2297E">
        <w:t xml:space="preserve"> kann</w:t>
      </w:r>
      <w:r w:rsidR="00557E17">
        <w:t xml:space="preserve">. Das Angebot in </w:t>
      </w:r>
      <w:r w:rsidR="00557E17" w:rsidRPr="001F20AE">
        <w:rPr>
          <w:i/>
        </w:rPr>
        <w:t>Degree</w:t>
      </w:r>
      <w:r w:rsidR="00557E17">
        <w:t xml:space="preserve"> ähnelt dem klassischen Profil eines passiven Investors. </w:t>
      </w:r>
      <w:r w:rsidR="00A3658D">
        <w:t>E</w:t>
      </w:r>
      <w:r w:rsidR="00557E17">
        <w:t>s</w:t>
      </w:r>
      <w:r w:rsidR="00A3658D">
        <w:t xml:space="preserve"> kommt aber</w:t>
      </w:r>
      <w:r w:rsidR="00557E17">
        <w:t xml:space="preserve"> auch vor, dass ein namhafter Investor dem Unternehmen</w:t>
      </w:r>
      <w:r w:rsidR="00A3658D">
        <w:t xml:space="preserve"> seinen Status</w:t>
      </w:r>
      <w:r w:rsidR="00557E17">
        <w:t xml:space="preserve"> verleiht</w:t>
      </w:r>
      <w:r w:rsidR="00A3658D">
        <w:t xml:space="preserve">, </w:t>
      </w:r>
      <w:r w:rsidR="00557E17">
        <w:t>der</w:t>
      </w:r>
      <w:r w:rsidR="00A3658D">
        <w:t xml:space="preserve"> als</w:t>
      </w:r>
      <w:r w:rsidR="00557E17">
        <w:t xml:space="preserve"> </w:t>
      </w:r>
      <w:r w:rsidR="00CF1BCA">
        <w:t>«</w:t>
      </w:r>
      <w:r w:rsidR="00557E17">
        <w:t>Halo-Effekt</w:t>
      </w:r>
      <w:r w:rsidR="00CF1BCA">
        <w:t>»</w:t>
      </w:r>
      <w:r w:rsidR="00557E17">
        <w:t xml:space="preserve"> positiv auf die Stellung am Kapitalmarkt</w:t>
      </w:r>
      <w:r w:rsidR="00740D49">
        <w:t xml:space="preserve"> wirkt</w:t>
      </w:r>
      <w:r w:rsidR="00557E17">
        <w:t>.</w:t>
      </w:r>
    </w:p>
    <w:p w14:paraId="7F23F238" w14:textId="58ED0FEF" w:rsidR="00912BC5" w:rsidRDefault="00912BC5" w:rsidP="00204D1F">
      <w:pPr>
        <w:pStyle w:val="WText"/>
      </w:pPr>
      <w:r>
        <w:lastRenderedPageBreak/>
        <w:t xml:space="preserve">In </w:t>
      </w:r>
      <w:r w:rsidRPr="001F20AE">
        <w:rPr>
          <w:i/>
        </w:rPr>
        <w:t>Dexterity</w:t>
      </w:r>
      <w:r>
        <w:t xml:space="preserve"> bietet das Unternehmen den Investoren einen Allgemeinwert an, sprich einen branchenüblichen Ertrag. </w:t>
      </w:r>
      <w:r w:rsidR="00740D49">
        <w:t>Dieser wird</w:t>
      </w:r>
      <w:r>
        <w:t xml:space="preserve"> </w:t>
      </w:r>
      <w:r w:rsidR="00740D49">
        <w:t>unter den</w:t>
      </w:r>
      <w:r>
        <w:t xml:space="preserve"> Umständen</w:t>
      </w:r>
      <w:r w:rsidR="00740D49">
        <w:t xml:space="preserve"> erwirtschaftet</w:t>
      </w:r>
      <w:r>
        <w:t>, dass das Unternehmen sich an die Entwicklungen in der Branche hält</w:t>
      </w:r>
      <w:r w:rsidR="00740D49">
        <w:t xml:space="preserve">, was </w:t>
      </w:r>
      <w:r w:rsidR="0004207C">
        <w:t xml:space="preserve">das Unternehmen </w:t>
      </w:r>
      <w:r w:rsidR="00740D49">
        <w:t>tun muss um</w:t>
      </w:r>
      <w:r>
        <w:t xml:space="preserve"> weiterhin All</w:t>
      </w:r>
      <w:r w:rsidR="00A66B68">
        <w:t>-Rounder</w:t>
      </w:r>
      <w:r w:rsidR="00740D49">
        <w:t>-</w:t>
      </w:r>
      <w:r>
        <w:t xml:space="preserve">Nutzen anbieten </w:t>
      </w:r>
      <w:r w:rsidR="00740D49">
        <w:t>zu können</w:t>
      </w:r>
      <w:r>
        <w:t xml:space="preserve">. </w:t>
      </w:r>
      <w:r w:rsidR="00740D49">
        <w:t>Doch auch die</w:t>
      </w:r>
      <w:r>
        <w:t xml:space="preserve"> Branche </w:t>
      </w:r>
      <w:r w:rsidR="00740D49">
        <w:t>entwickelt sich weiter</w:t>
      </w:r>
      <w:r>
        <w:t xml:space="preserve">, </w:t>
      </w:r>
      <w:r w:rsidR="00740D49">
        <w:t>weshalb der</w:t>
      </w:r>
      <w:r>
        <w:t xml:space="preserve"> Input </w:t>
      </w:r>
      <w:r w:rsidR="00740D49">
        <w:t>in Form von Kapitalflüssen wichtig ist</w:t>
      </w:r>
      <w:r>
        <w:t xml:space="preserve">, um </w:t>
      </w:r>
      <w:r w:rsidR="00740D49">
        <w:t>das</w:t>
      </w:r>
      <w:r>
        <w:t xml:space="preserve"> Mithalten mit den </w:t>
      </w:r>
      <w:r w:rsidR="00740D49">
        <w:t xml:space="preserve">Marktentwicklungen </w:t>
      </w:r>
      <w:r>
        <w:t>zu finanzieren. Der Ertrag besteht</w:t>
      </w:r>
      <w:r w:rsidR="00740D49">
        <w:t>,</w:t>
      </w:r>
      <w:r>
        <w:t xml:space="preserve"> </w:t>
      </w:r>
      <w:r w:rsidR="00740D49">
        <w:t xml:space="preserve">in der Regel, </w:t>
      </w:r>
      <w:r>
        <w:t xml:space="preserve">aus einem steigenden Aktienkurs als auch der Dividendenauszahlung. Das Angebot in </w:t>
      </w:r>
      <w:r w:rsidRPr="001F20AE">
        <w:rPr>
          <w:i/>
        </w:rPr>
        <w:t>Dexterity</w:t>
      </w:r>
      <w:r>
        <w:t xml:space="preserve"> ähnelt dem klassischen Profil eines Portfolio-Investors, der ein Exposure </w:t>
      </w:r>
      <w:r w:rsidR="00740D49">
        <w:t>in einer</w:t>
      </w:r>
      <w:r>
        <w:t xml:space="preserve"> bestimmten Branche sucht. Portfolio-Investor</w:t>
      </w:r>
      <w:r w:rsidR="00740D49">
        <w:t>en</w:t>
      </w:r>
      <w:r>
        <w:t xml:space="preserve"> </w:t>
      </w:r>
      <w:r w:rsidR="00740D49">
        <w:t xml:space="preserve">wollen </w:t>
      </w:r>
      <w:r>
        <w:t>am Erfolg einer bestimmten Branche partizipieren, wofür</w:t>
      </w:r>
      <w:r w:rsidR="00740D49">
        <w:t xml:space="preserve"> sich</w:t>
      </w:r>
      <w:r>
        <w:t xml:space="preserve"> Unternehmen, welche Primärwert in </w:t>
      </w:r>
      <w:r w:rsidRPr="001F20AE">
        <w:rPr>
          <w:i/>
        </w:rPr>
        <w:t>Dexterity</w:t>
      </w:r>
      <w:r>
        <w:t xml:space="preserve"> bieten, ausgezeichnet eignen.</w:t>
      </w:r>
    </w:p>
    <w:p w14:paraId="605058AE" w14:textId="77777777" w:rsidR="00BF2512" w:rsidRDefault="00BF2512" w:rsidP="001712AC">
      <w:pPr>
        <w:pStyle w:val="WAbbildung"/>
      </w:pPr>
      <w:r>
        <w:t>Abbildung 4-4</w:t>
      </w:r>
      <w:r w:rsidRPr="001146D5">
        <w:t xml:space="preserve">: </w:t>
      </w:r>
      <w:r>
        <w:t>Wertaustausch mit Investoren</w:t>
      </w:r>
    </w:p>
    <w:p w14:paraId="0566F90F" w14:textId="73C2B807" w:rsidR="00BF2512" w:rsidRPr="001146D5" w:rsidRDefault="00D2297E" w:rsidP="00BF2512">
      <w:pPr>
        <w:jc w:val="center"/>
        <w:rPr>
          <w:rFonts w:ascii="Cambria" w:hAnsi="Cambria"/>
          <w:b/>
        </w:rPr>
      </w:pPr>
      <w:r w:rsidRPr="00D2297E">
        <w:rPr>
          <w:lang w:val="en-US"/>
        </w:rPr>
        <w:drawing>
          <wp:inline distT="0" distB="0" distL="0" distR="0" wp14:anchorId="46A740D5" wp14:editId="2D026215">
            <wp:extent cx="5943600" cy="4457700"/>
            <wp:effectExtent l="0" t="0" r="0" b="1270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00B24AD7" w:rsidRPr="00B24AD7">
        <w:t xml:space="preserve"> </w:t>
      </w:r>
    </w:p>
    <w:p w14:paraId="2A264A50" w14:textId="3C18CD60" w:rsidR="00557E17" w:rsidRDefault="00557E17" w:rsidP="001712AC">
      <w:pPr>
        <w:pStyle w:val="WText"/>
      </w:pPr>
      <w:r>
        <w:t xml:space="preserve">In </w:t>
      </w:r>
      <w:r w:rsidRPr="001F20AE">
        <w:rPr>
          <w:i/>
        </w:rPr>
        <w:t>Deed</w:t>
      </w:r>
      <w:r>
        <w:t xml:space="preserve"> bietet das Unternehmen den Investoren eine variable Anlage an. Das Unternehmen verfolgt konkrete Initiativen bzw. Ventures</w:t>
      </w:r>
      <w:r w:rsidR="003E1294">
        <w:t xml:space="preserve">, an denen sich ein Investor </w:t>
      </w:r>
      <w:r>
        <w:t>beteiligen</w:t>
      </w:r>
      <w:r w:rsidR="003E1294">
        <w:t xml:space="preserve"> kann</w:t>
      </w:r>
      <w:r w:rsidR="00647CB0">
        <w:t xml:space="preserve"> – </w:t>
      </w:r>
      <w:r>
        <w:t xml:space="preserve">gewöhnlicher ist jedoch eine Beteiligung </w:t>
      </w:r>
      <w:r w:rsidR="003E1294">
        <w:t>am gesamten</w:t>
      </w:r>
      <w:r>
        <w:t xml:space="preserve"> Unternehmen, wo das Unternehmen </w:t>
      </w:r>
      <w:r w:rsidR="003E1294">
        <w:t xml:space="preserve">aus Sicht des Investors </w:t>
      </w:r>
      <w:r>
        <w:t xml:space="preserve">die Summe </w:t>
      </w:r>
      <w:r w:rsidR="003E1294">
        <w:t xml:space="preserve">der </w:t>
      </w:r>
      <w:r>
        <w:t xml:space="preserve">Initiativen ist. </w:t>
      </w:r>
      <w:r w:rsidR="003E1294">
        <w:t xml:space="preserve">Dabei kann der Investor die </w:t>
      </w:r>
      <w:r>
        <w:t xml:space="preserve">Erfolgschancen der Ventures abschätzen und </w:t>
      </w:r>
      <w:r w:rsidR="003E1294">
        <w:t>folg</w:t>
      </w:r>
      <w:r w:rsidR="00B32D2C">
        <w:t>lich</w:t>
      </w:r>
      <w:r w:rsidR="003E1294">
        <w:t xml:space="preserve"> </w:t>
      </w:r>
      <w:r>
        <w:t xml:space="preserve">eine Anlage tätigen oder sich aus einer früheren Investition </w:t>
      </w:r>
      <w:r>
        <w:lastRenderedPageBreak/>
        <w:t xml:space="preserve">zurückziehen. </w:t>
      </w:r>
      <w:r w:rsidR="003E1294">
        <w:t>Weiter</w:t>
      </w:r>
      <w:r>
        <w:t xml:space="preserve"> kann der Investor kaufen, wenn der Preis tief ist, und verkaufen, wenn </w:t>
      </w:r>
      <w:r w:rsidR="003E1294">
        <w:t>dieser</w:t>
      </w:r>
      <w:r>
        <w:t xml:space="preserve"> hoch ist. Das Angebot in </w:t>
      </w:r>
      <w:r w:rsidRPr="001F20AE">
        <w:rPr>
          <w:i/>
        </w:rPr>
        <w:t>Deed</w:t>
      </w:r>
      <w:r>
        <w:t xml:space="preserve"> ähnelt </w:t>
      </w:r>
      <w:r w:rsidR="003E1294">
        <w:t xml:space="preserve">somit </w:t>
      </w:r>
      <w:r w:rsidR="0004207C">
        <w:t xml:space="preserve">dem </w:t>
      </w:r>
      <w:r>
        <w:t>klassischen Profil eines aktiven Investors, der Variabilität in den Preisen des Kapitalmarktes sucht.</w:t>
      </w:r>
    </w:p>
    <w:p w14:paraId="19FDAA5E" w14:textId="6F6A6346" w:rsidR="00557E17" w:rsidRDefault="00557E17" w:rsidP="001712AC">
      <w:pPr>
        <w:pStyle w:val="WText"/>
      </w:pPr>
      <w:r>
        <w:t xml:space="preserve">In </w:t>
      </w:r>
      <w:r w:rsidRPr="001F20AE">
        <w:rPr>
          <w:i/>
        </w:rPr>
        <w:t>Delight</w:t>
      </w:r>
      <w:r>
        <w:t xml:space="preserve"> bietet das Unternehmen den Investoren eine wachstumsorientierte Anlage. Das Unternehmen verfolgt eine Vision eines künftigen</w:t>
      </w:r>
      <w:r w:rsidR="003E1294">
        <w:t>, erfolgreichen</w:t>
      </w:r>
      <w:r>
        <w:t xml:space="preserve"> Geschäftszustandes. Die Vision enthält in der Regel objektive und subjektive Elemente. Für den Investor, </w:t>
      </w:r>
      <w:r w:rsidR="003E1294">
        <w:t xml:space="preserve">der </w:t>
      </w:r>
      <w:r>
        <w:t xml:space="preserve">ein Angebot in </w:t>
      </w:r>
      <w:r w:rsidRPr="001F20AE">
        <w:rPr>
          <w:i/>
        </w:rPr>
        <w:t>Delight</w:t>
      </w:r>
      <w:r>
        <w:t xml:space="preserve"> annimmt und eine Anlage tätigt, ist im Normalfall auch etwas Bauchgefühl dabei. Die Vision des Unternehmens muss auch objektiv überzeugen. Eine Vision braucht jedoch Zeit, um realisiert zu werden, und </w:t>
      </w:r>
      <w:r w:rsidR="003E1294">
        <w:t xml:space="preserve">dafür ist </w:t>
      </w:r>
      <w:r>
        <w:t>das Unternehmen</w:t>
      </w:r>
      <w:r w:rsidR="003E1294">
        <w:t xml:space="preserve"> auf</w:t>
      </w:r>
      <w:r>
        <w:t xml:space="preserve"> den Input von langfristigem Kapital</w:t>
      </w:r>
      <w:r w:rsidR="003E1294">
        <w:t xml:space="preserve"> angewiesen</w:t>
      </w:r>
      <w:r>
        <w:t xml:space="preserve">. Der Investor muss bereit sein, teilweise oder ganz </w:t>
      </w:r>
      <w:r w:rsidR="00B84C4B">
        <w:t xml:space="preserve">auf Gewinnbeteiligung zu </w:t>
      </w:r>
      <w:r>
        <w:t>verzichten</w:t>
      </w:r>
      <w:r w:rsidR="00B84C4B">
        <w:t>, da das</w:t>
      </w:r>
      <w:r>
        <w:t xml:space="preserve"> Unternehmen die Finanzmittel</w:t>
      </w:r>
      <w:r w:rsidR="00B84C4B" w:rsidRPr="00B84C4B">
        <w:t xml:space="preserve"> </w:t>
      </w:r>
      <w:r w:rsidR="00B84C4B">
        <w:t>braucht</w:t>
      </w:r>
      <w:r>
        <w:t>, um sich aufzubauen</w:t>
      </w:r>
      <w:r w:rsidR="00B24AD7">
        <w:t xml:space="preserve"> </w:t>
      </w:r>
      <w:r w:rsidR="00B84C4B">
        <w:t>um</w:t>
      </w:r>
      <w:r>
        <w:t xml:space="preserve"> die Vision zu realisieren. Deswegen liegt für Aktienbesitzer der Ertrag in </w:t>
      </w:r>
      <w:r w:rsidRPr="001F20AE">
        <w:rPr>
          <w:i/>
        </w:rPr>
        <w:t>Delight</w:t>
      </w:r>
      <w:r>
        <w:t xml:space="preserve"> hauptsächlich in einem steigenden Aktienkurs, </w:t>
      </w:r>
      <w:r w:rsidR="00B84C4B">
        <w:t xml:space="preserve">der </w:t>
      </w:r>
      <w:r>
        <w:t>sich aus der erfolgreichen Realisierung der Vision ergibt. Für Fremdkapitalgeber liegt der Ertrag in der Verzinsung der Obligation oder Kredit im Glauben,</w:t>
      </w:r>
      <w:r w:rsidR="00B17BD1">
        <w:t xml:space="preserve"> </w:t>
      </w:r>
      <w:r>
        <w:t xml:space="preserve">dass die Vision realisiert wird </w:t>
      </w:r>
      <w:r w:rsidR="00B84C4B">
        <w:t>und einer allfälligen</w:t>
      </w:r>
      <w:r>
        <w:t xml:space="preserve"> Steigerung des Obligationskurses. Das Angebot in </w:t>
      </w:r>
      <w:r w:rsidRPr="001F20AE">
        <w:rPr>
          <w:i/>
        </w:rPr>
        <w:t>Delight</w:t>
      </w:r>
      <w:r>
        <w:t xml:space="preserve"> ähnelt dem klassischen Profil eines langfristigen Investors. </w:t>
      </w:r>
      <w:r w:rsidR="00B84C4B">
        <w:t>Auch i</w:t>
      </w:r>
      <w:r>
        <w:t xml:space="preserve">n </w:t>
      </w:r>
      <w:r w:rsidRPr="001F20AE">
        <w:rPr>
          <w:i/>
        </w:rPr>
        <w:t>Delight</w:t>
      </w:r>
      <w:r>
        <w:t xml:space="preserve"> kann es vorkommen, dass der Investor eine subjektive Freude empfindet, wenn die Vision realisiert wird, </w:t>
      </w:r>
      <w:r w:rsidR="00B84C4B">
        <w:t xml:space="preserve">denn </w:t>
      </w:r>
      <w:r w:rsidR="002A4992">
        <w:t>dadurch</w:t>
      </w:r>
      <w:r>
        <w:t xml:space="preserve"> </w:t>
      </w:r>
      <w:r w:rsidR="00B84C4B">
        <w:t>hat sich in</w:t>
      </w:r>
      <w:r>
        <w:t xml:space="preserve"> Wahrnehmung des Investors </w:t>
      </w:r>
      <w:r w:rsidR="00372EC7">
        <w:t xml:space="preserve">in der Welt </w:t>
      </w:r>
      <w:r w:rsidR="002A4992">
        <w:t>etwas zum Besseren</w:t>
      </w:r>
      <w:r>
        <w:t xml:space="preserve"> entwickelt.</w:t>
      </w:r>
    </w:p>
    <w:p w14:paraId="337DA0AE" w14:textId="1E8B9D4A" w:rsidR="00557E17" w:rsidRDefault="00557E17" w:rsidP="001712AC">
      <w:pPr>
        <w:pStyle w:val="WText"/>
      </w:pPr>
      <w:r>
        <w:t xml:space="preserve">In </w:t>
      </w:r>
      <w:r w:rsidRPr="001F20AE">
        <w:rPr>
          <w:i/>
        </w:rPr>
        <w:t>Deep-Connect</w:t>
      </w:r>
      <w:r>
        <w:t xml:space="preserve"> bietet das Unternehmen den Investoren einen materiellen und immateriellen Ertrag aus de</w:t>
      </w:r>
      <w:r w:rsidR="00372EC7">
        <w:t>m</w:t>
      </w:r>
      <w:r>
        <w:t xml:space="preserve"> angestrebten, neuen Paradigma in der Wirt</w:t>
      </w:r>
      <w:r w:rsidR="002A4992">
        <w:t>schaft</w:t>
      </w:r>
      <w:r>
        <w:t xml:space="preserve"> und Gesellschaft. Grundsätzlich stammt der materielle Ertrag aus der neuen Art des Wirtschaftens</w:t>
      </w:r>
      <w:r w:rsidR="00BC7EB7">
        <w:t>, angenommen, es gelingt das Unternehmen die neue Art des Wirtschaftens erfolgreich zu lancieren und anschliessend zu etablieren</w:t>
      </w:r>
      <w:r>
        <w:t xml:space="preserve">. </w:t>
      </w:r>
      <w:r w:rsidR="00BC7EB7">
        <w:t xml:space="preserve">Im Fall des Gelingens </w:t>
      </w:r>
      <w:r w:rsidR="00CF1BCA">
        <w:t>«</w:t>
      </w:r>
      <w:r>
        <w:t>disrupted</w:t>
      </w:r>
      <w:r w:rsidR="00CF1BCA">
        <w:t>»</w:t>
      </w:r>
      <w:r>
        <w:t xml:space="preserve"> </w:t>
      </w:r>
      <w:r w:rsidR="00BC7EB7">
        <w:t xml:space="preserve">das Unternehmen </w:t>
      </w:r>
      <w:r>
        <w:t xml:space="preserve">den Markt und somit </w:t>
      </w:r>
      <w:r w:rsidR="00372EC7">
        <w:t xml:space="preserve">sichert sich als </w:t>
      </w:r>
      <w:r w:rsidR="00CF1BCA">
        <w:t>«</w:t>
      </w:r>
      <w:r>
        <w:t>First Mover</w:t>
      </w:r>
      <w:r w:rsidR="00CF1BCA">
        <w:t>»</w:t>
      </w:r>
      <w:r w:rsidR="00372EC7">
        <w:t xml:space="preserve"> </w:t>
      </w:r>
      <w:r>
        <w:t xml:space="preserve">Markterfolg. </w:t>
      </w:r>
      <w:r w:rsidR="00372EC7">
        <w:t xml:space="preserve">Den </w:t>
      </w:r>
      <w:r>
        <w:t xml:space="preserve">Markt </w:t>
      </w:r>
      <w:r w:rsidR="00CF1BCA">
        <w:t>«</w:t>
      </w:r>
      <w:r>
        <w:t>disrupten</w:t>
      </w:r>
      <w:r w:rsidR="00CF1BCA">
        <w:t>»</w:t>
      </w:r>
      <w:r w:rsidR="00372EC7">
        <w:t xml:space="preserve"> zu können,</w:t>
      </w:r>
      <w:r>
        <w:t xml:space="preserve"> </w:t>
      </w:r>
      <w:r w:rsidR="00372EC7">
        <w:t xml:space="preserve">setzt eine Innovation voraus, die </w:t>
      </w:r>
      <w:r>
        <w:t xml:space="preserve">das Unternehmen allein beherrscht und </w:t>
      </w:r>
      <w:r w:rsidR="00372EC7">
        <w:t>der</w:t>
      </w:r>
      <w:r>
        <w:t xml:space="preserve"> </w:t>
      </w:r>
      <w:r w:rsidR="00372EC7">
        <w:t xml:space="preserve">die </w:t>
      </w:r>
      <w:r>
        <w:t>Konkurrenz erst mit aussergewöhnliche</w:t>
      </w:r>
      <w:r w:rsidR="00372EC7">
        <w:t>r</w:t>
      </w:r>
      <w:r>
        <w:t xml:space="preserve"> Anstrengungen folgen </w:t>
      </w:r>
      <w:r w:rsidR="00372EC7">
        <w:t>kann</w:t>
      </w:r>
      <w:r>
        <w:t xml:space="preserve">. Das </w:t>
      </w:r>
      <w:r w:rsidR="00BC7EB7">
        <w:t xml:space="preserve">erfolgreiche </w:t>
      </w:r>
      <w:r>
        <w:t xml:space="preserve">Unternehmen weist den Weg in </w:t>
      </w:r>
      <w:r w:rsidR="00484A39">
        <w:t xml:space="preserve">eine </w:t>
      </w:r>
      <w:r>
        <w:t>neue Zukunft</w:t>
      </w:r>
      <w:r w:rsidR="00484A39">
        <w:t xml:space="preserve">, wodurch </w:t>
      </w:r>
      <w:r>
        <w:t>die Kunden zum Unternehmen</w:t>
      </w:r>
      <w:r w:rsidR="00484A39" w:rsidRPr="00484A39">
        <w:t xml:space="preserve"> </w:t>
      </w:r>
      <w:r w:rsidR="00484A39">
        <w:t>schwärmen</w:t>
      </w:r>
      <w:r>
        <w:t xml:space="preserve">; aus dem Markterfolg folgen gewinnbringende Ergebnisse. Der immaterielle Ertrag stammt aus der damit verbundenen Transformation der Gesellschaft, welche der Investor willkommen heisst. Eine </w:t>
      </w:r>
      <w:r w:rsidR="002D4C3E">
        <w:t>Innovation</w:t>
      </w:r>
      <w:r>
        <w:t xml:space="preserve"> </w:t>
      </w:r>
      <w:r w:rsidR="002D4C3E">
        <w:t>in</w:t>
      </w:r>
      <w:r>
        <w:t xml:space="preserve"> einem disrupted Markt </w:t>
      </w:r>
      <w:r w:rsidR="002D4C3E">
        <w:t xml:space="preserve">erfolgreich zu machen </w:t>
      </w:r>
      <w:r>
        <w:t>ist mit vielen Unsicherheiten behaftet und verlangt sehr viel Zeit</w:t>
      </w:r>
      <w:r w:rsidR="00647CB0">
        <w:t xml:space="preserve"> – </w:t>
      </w:r>
      <w:r w:rsidR="002D4C3E">
        <w:t>d</w:t>
      </w:r>
      <w:r>
        <w:t xml:space="preserve">eswegen braucht das Unternehmen den Input </w:t>
      </w:r>
      <w:r w:rsidR="002D4C3E">
        <w:t>eines Business-Angels</w:t>
      </w:r>
      <w:r>
        <w:t>, bestehend aus sehr langfristigem Kapital als auch unternehmerischem Beistand: Ideen, Ratschläge, Coaching und Beratung.</w:t>
      </w:r>
    </w:p>
    <w:p w14:paraId="2456BDFB" w14:textId="27AE39D6" w:rsidR="001A0CBF" w:rsidRDefault="00557E17" w:rsidP="001712AC">
      <w:pPr>
        <w:pStyle w:val="WText"/>
      </w:pPr>
      <w:r>
        <w:t>Die WAG ist eine nicht-kotierte A</w:t>
      </w:r>
      <w:r w:rsidR="00711E46">
        <w:t>ktienges</w:t>
      </w:r>
      <w:r w:rsidR="003648EF">
        <w:t>e</w:t>
      </w:r>
      <w:r w:rsidR="00711E46">
        <w:t>llschaft</w:t>
      </w:r>
      <w:r>
        <w:t xml:space="preserve"> mit zwei Arten von Kapitalgebern: Aktienbesitzer und Fremdkapitalgebern. Das Angebot </w:t>
      </w:r>
      <w:r w:rsidR="00711E46">
        <w:t xml:space="preserve">für </w:t>
      </w:r>
      <w:r>
        <w:t xml:space="preserve">Investoren </w:t>
      </w:r>
      <w:r w:rsidR="00711E46">
        <w:t xml:space="preserve">besteht aus </w:t>
      </w:r>
      <w:r w:rsidR="00E06CFC">
        <w:t>fünf</w:t>
      </w:r>
      <w:r>
        <w:t xml:space="preserve"> Elemente</w:t>
      </w:r>
      <w:r w:rsidR="00711E46">
        <w:t>n</w:t>
      </w:r>
      <w:r>
        <w:t xml:space="preserve">, welche zur Dimension </w:t>
      </w:r>
      <w:r w:rsidRPr="001F20AE">
        <w:rPr>
          <w:i/>
        </w:rPr>
        <w:t>Delight</w:t>
      </w:r>
      <w:r>
        <w:t xml:space="preserve"> gezählt werden können und zwar auf dem Niveau vom Primärwert.</w:t>
      </w:r>
    </w:p>
    <w:p w14:paraId="0AEF8F0E" w14:textId="0EC4F82C" w:rsidR="001A0CBF" w:rsidRDefault="00557E17" w:rsidP="00BD5A48">
      <w:pPr>
        <w:pStyle w:val="WText"/>
        <w:numPr>
          <w:ilvl w:val="0"/>
          <w:numId w:val="46"/>
        </w:numPr>
      </w:pPr>
      <w:r>
        <w:t xml:space="preserve"> Erstens </w:t>
      </w:r>
      <w:r w:rsidR="00711E46">
        <w:t xml:space="preserve">verfolgt </w:t>
      </w:r>
      <w:r w:rsidR="00F20D35">
        <w:t>WAG</w:t>
      </w:r>
      <w:r>
        <w:t xml:space="preserve"> eine ehrgeizige Vision </w:t>
      </w:r>
      <w:r w:rsidR="00711E46">
        <w:t xml:space="preserve">(wird im folgenden Kapitel näher behandelt) </w:t>
      </w:r>
      <w:r>
        <w:t>für Kunden, Mitarbeitende, Investoren, die Region und die Umwelt.</w:t>
      </w:r>
    </w:p>
    <w:p w14:paraId="29F2B95E" w14:textId="357166E8" w:rsidR="001A0CBF" w:rsidRDefault="00557E17" w:rsidP="00BD5A48">
      <w:pPr>
        <w:pStyle w:val="WText"/>
        <w:numPr>
          <w:ilvl w:val="0"/>
          <w:numId w:val="46"/>
        </w:numPr>
      </w:pPr>
      <w:r>
        <w:t xml:space="preserve">Zweitens </w:t>
      </w:r>
      <w:r w:rsidR="00711E46">
        <w:t xml:space="preserve">berichtet </w:t>
      </w:r>
      <w:r w:rsidR="00F20D35">
        <w:t>WAG</w:t>
      </w:r>
      <w:r>
        <w:t xml:space="preserve"> ausführlich über die Weiterentwicklung der Organisation und die Auswirkungen </w:t>
      </w:r>
      <w:r w:rsidR="00711E46">
        <w:t>davon auf Stakeholder</w:t>
      </w:r>
      <w:r>
        <w:t xml:space="preserve"> im Geschäftsbericht und andere</w:t>
      </w:r>
      <w:r w:rsidR="00711E46">
        <w:t>n</w:t>
      </w:r>
      <w:r>
        <w:t xml:space="preserve"> externe Kommunikationsmedien. Das heisst, die Investoren können </w:t>
      </w:r>
      <w:r w:rsidR="00711E46">
        <w:t>mitverfolgen</w:t>
      </w:r>
      <w:r>
        <w:t xml:space="preserve">, </w:t>
      </w:r>
      <w:r w:rsidR="00711E46">
        <w:t>wie sich</w:t>
      </w:r>
      <w:r>
        <w:t xml:space="preserve"> WAG in Richtung Vision bewegt.</w:t>
      </w:r>
    </w:p>
    <w:p w14:paraId="395118FC" w14:textId="55FAC97E" w:rsidR="001A0CBF" w:rsidRDefault="00557E17" w:rsidP="00BD5A48">
      <w:pPr>
        <w:pStyle w:val="WText"/>
        <w:numPr>
          <w:ilvl w:val="0"/>
          <w:numId w:val="46"/>
        </w:numPr>
      </w:pPr>
      <w:r>
        <w:lastRenderedPageBreak/>
        <w:t>Drittens</w:t>
      </w:r>
      <w:r w:rsidR="00711E46">
        <w:t xml:space="preserve"> ist</w:t>
      </w:r>
      <w:r>
        <w:t xml:space="preserve"> die Familie Gurtner</w:t>
      </w:r>
      <w:r w:rsidR="001A0CBF">
        <w:t xml:space="preserve"> Hauptaktionär</w:t>
      </w:r>
      <w:r>
        <w:t xml:space="preserve">. Für </w:t>
      </w:r>
      <w:r w:rsidR="00711E46">
        <w:t>andere</w:t>
      </w:r>
      <w:r>
        <w:t xml:space="preserve"> Aktienbesitzer ist </w:t>
      </w:r>
      <w:r w:rsidR="00711E46">
        <w:t>die Macht folglich begrenzt, weshalb vermutet werden kann</w:t>
      </w:r>
      <w:r>
        <w:t xml:space="preserve">, dass </w:t>
      </w:r>
      <w:r w:rsidR="00711E46">
        <w:t>Investoren</w:t>
      </w:r>
      <w:r>
        <w:t xml:space="preserve"> ausserhalb der Familie Gurtner </w:t>
      </w:r>
      <w:r w:rsidR="00711E46">
        <w:t xml:space="preserve">nicht ohne </w:t>
      </w:r>
      <w:r w:rsidR="00B32881">
        <w:t xml:space="preserve">Weiteres </w:t>
      </w:r>
      <w:r>
        <w:t>die Stossrichtung der WAG entscheidend beeinflussen</w:t>
      </w:r>
      <w:r w:rsidR="00B32881">
        <w:t xml:space="preserve"> können</w:t>
      </w:r>
      <w:r>
        <w:t xml:space="preserve">. Ihre Beteiligung </w:t>
      </w:r>
      <w:r w:rsidR="00B32881">
        <w:t xml:space="preserve">spricht dafür, </w:t>
      </w:r>
      <w:r>
        <w:t xml:space="preserve">dass sie mit der Verfolgung der Vision grundsätzlich einverstanden sind. In diesem Sinne ist das Angebot, </w:t>
      </w:r>
      <w:r w:rsidR="00B32881">
        <w:t>sich zu beteiligen</w:t>
      </w:r>
      <w:r>
        <w:t xml:space="preserve"> gleichzeitig </w:t>
      </w:r>
      <w:r w:rsidR="00B32881">
        <w:t xml:space="preserve">ein </w:t>
      </w:r>
      <w:r>
        <w:t xml:space="preserve">Angebot bei der Verfolgung der Vision mitzumachen; sprich, Wert in </w:t>
      </w:r>
      <w:r w:rsidRPr="001F20AE">
        <w:rPr>
          <w:i/>
        </w:rPr>
        <w:t>Delight</w:t>
      </w:r>
      <w:r>
        <w:t xml:space="preserve"> wahrzunehmen.</w:t>
      </w:r>
    </w:p>
    <w:p w14:paraId="7DE06B7A" w14:textId="16C7E7D6" w:rsidR="00E06CFC" w:rsidRDefault="00557E17" w:rsidP="00BD5A48">
      <w:pPr>
        <w:pStyle w:val="WText"/>
        <w:numPr>
          <w:ilvl w:val="0"/>
          <w:numId w:val="46"/>
        </w:numPr>
      </w:pPr>
      <w:r>
        <w:t>Viertens</w:t>
      </w:r>
      <w:r w:rsidR="00B32881">
        <w:t xml:space="preserve"> baut </w:t>
      </w:r>
      <w:r w:rsidR="00F20D35">
        <w:t>WAG</w:t>
      </w:r>
      <w:r>
        <w:t xml:space="preserve"> die Reserven kräftig aus</w:t>
      </w:r>
      <w:r w:rsidR="00B32881">
        <w:t>,</w:t>
      </w:r>
      <w:r>
        <w:t xml:space="preserve"> von knapp CHF 30 Millionen i</w:t>
      </w:r>
      <w:r w:rsidR="00B32881">
        <w:t>m</w:t>
      </w:r>
      <w:r>
        <w:t xml:space="preserve"> 2007 bis auf nahezu CHF 5</w:t>
      </w:r>
      <w:r w:rsidR="00E06CFC">
        <w:t>3</w:t>
      </w:r>
      <w:r>
        <w:t xml:space="preserve"> Millionen </w:t>
      </w:r>
      <w:r w:rsidR="00E06CFC">
        <w:t>im April 2019</w:t>
      </w:r>
      <w:r w:rsidR="00B32881">
        <w:t xml:space="preserve">, </w:t>
      </w:r>
      <w:r>
        <w:t xml:space="preserve">um langfristige Finanzmittel </w:t>
      </w:r>
      <w:r w:rsidR="00B32881">
        <w:t>sicherzustellen</w:t>
      </w:r>
      <w:r>
        <w:t xml:space="preserve">. </w:t>
      </w:r>
      <w:r w:rsidR="00B32881">
        <w:t xml:space="preserve">Infolge des Aufbaus der Reserven verzichten die Aktienbesitzer auf eine höhere Dividendenzahlung und stimmen dem Aufbau der Reserven zu. </w:t>
      </w:r>
    </w:p>
    <w:p w14:paraId="758A0674" w14:textId="6285124C" w:rsidR="00557E17" w:rsidRDefault="00E06CFC" w:rsidP="00BD5A48">
      <w:pPr>
        <w:pStyle w:val="WText"/>
        <w:numPr>
          <w:ilvl w:val="0"/>
          <w:numId w:val="46"/>
        </w:numPr>
      </w:pPr>
      <w:r>
        <w:t xml:space="preserve">Fünftens, zwischen 2009 und 2019 hat die WAG CHF 200 Millionen investiert. </w:t>
      </w:r>
      <w:r w:rsidR="00557E17">
        <w:t>Ein langfristiger Investitions</w:t>
      </w:r>
      <w:r w:rsidR="00B32881">
        <w:t>h</w:t>
      </w:r>
      <w:r w:rsidR="00557E17">
        <w:t xml:space="preserve">orizont </w:t>
      </w:r>
      <w:r w:rsidR="00B32881">
        <w:t>ist im Rahmen von 5-D-Value</w:t>
      </w:r>
      <w:r w:rsidR="00557E17">
        <w:t xml:space="preserve"> der Dimension </w:t>
      </w:r>
      <w:r w:rsidR="00557E17" w:rsidRPr="001F20AE">
        <w:rPr>
          <w:i/>
        </w:rPr>
        <w:t>Delight</w:t>
      </w:r>
      <w:r w:rsidR="00557E17">
        <w:t xml:space="preserve"> </w:t>
      </w:r>
      <w:r w:rsidR="00B32881">
        <w:t>zuzuordnen</w:t>
      </w:r>
      <w:r w:rsidR="00557E17">
        <w:t>.</w:t>
      </w:r>
    </w:p>
    <w:p w14:paraId="4B2688C6" w14:textId="46DD024E" w:rsidR="00557E17" w:rsidRDefault="00557E17" w:rsidP="001712AC">
      <w:pPr>
        <w:pStyle w:val="WText"/>
      </w:pPr>
      <w:r>
        <w:t xml:space="preserve">Aspekte des Wertaustausches der WAG mit Investoren zählen </w:t>
      </w:r>
      <w:r w:rsidR="00B32881">
        <w:t>im Rahmen von 5-D-Value</w:t>
      </w:r>
      <w:r>
        <w:t xml:space="preserve"> zur Dimension </w:t>
      </w:r>
      <w:r w:rsidRPr="001F20AE">
        <w:rPr>
          <w:i/>
        </w:rPr>
        <w:t>Degree</w:t>
      </w:r>
      <w:r>
        <w:t xml:space="preserve">. </w:t>
      </w:r>
      <w:r w:rsidR="00E06CFC">
        <w:t xml:space="preserve">In den Jahren 2010 - 2019 </w:t>
      </w:r>
      <w:r>
        <w:t xml:space="preserve">hat </w:t>
      </w:r>
      <w:r w:rsidR="00F20D35">
        <w:t>WAG</w:t>
      </w:r>
      <w:r>
        <w:t xml:space="preserve"> stetig eine Ausschüttung in der Höhe von</w:t>
      </w:r>
      <w:r w:rsidR="00D93046">
        <w:t xml:space="preserve"> rund</w:t>
      </w:r>
      <w:r>
        <w:t xml:space="preserve"> </w:t>
      </w:r>
      <w:r w:rsidR="00D93046">
        <w:t>einer</w:t>
      </w:r>
      <w:r>
        <w:t xml:space="preserve"> Millionen getätigt. </w:t>
      </w:r>
      <w:r w:rsidR="00D93046">
        <w:t>E</w:t>
      </w:r>
      <w:r>
        <w:t xml:space="preserve">inzige Ausnahme ist das Geschäftsjahr 2015/16, als es ein negatives Gruppenergebnis gab. Der regelmässige Einkommensfluss für Aktienbesitzer sowie die rechtzeitige Zinszahlungen an die Fremdkapitalgeber ist ein Zeichen vom Sekundärwert in </w:t>
      </w:r>
      <w:r w:rsidRPr="001F20AE">
        <w:rPr>
          <w:i/>
        </w:rPr>
        <w:t>Degree</w:t>
      </w:r>
      <w:r>
        <w:t>; die Investoren werden mit einem regelmässigen Einkommen</w:t>
      </w:r>
      <w:r w:rsidR="00A52CC4">
        <w:t xml:space="preserve"> entschädigt.</w:t>
      </w:r>
      <w:r>
        <w:t xml:space="preserve"> </w:t>
      </w:r>
      <w:r w:rsidR="00E06CFC">
        <w:t xml:space="preserve">. Im gleichen Zeitraum hat die WAG die Verschuldung abgebaut und die Eigenkapitalquote erhöht, zwei finanziell gesunde Entwicklungen welche die finanzielle Basis der Gesellschaft und somit die Absicherung der Erträge für die Investoren befestigt. </w:t>
      </w:r>
      <w:r w:rsidR="00D93046">
        <w:t xml:space="preserve">Neben dem finanziellen Input </w:t>
      </w:r>
      <w:r w:rsidR="00D934F7">
        <w:t>verleiht</w:t>
      </w:r>
      <w:r w:rsidR="00D93046">
        <w:t xml:space="preserve"> </w:t>
      </w:r>
      <w:r>
        <w:t>der Status des wichtigsten Aktionärs</w:t>
      </w:r>
      <w:r w:rsidR="00D93046">
        <w:t>,</w:t>
      </w:r>
      <w:r>
        <w:t xml:space="preserve"> </w:t>
      </w:r>
      <w:r w:rsidR="00D93046">
        <w:t xml:space="preserve">dem </w:t>
      </w:r>
      <w:r>
        <w:t>Architekt</w:t>
      </w:r>
      <w:r w:rsidR="00D93046">
        <w:t>en</w:t>
      </w:r>
      <w:r w:rsidR="00D934F7">
        <w:t>, Unternehmer</w:t>
      </w:r>
      <w:r>
        <w:t xml:space="preserve"> und Visionär Reto Gurtner</w:t>
      </w:r>
      <w:r w:rsidR="00D934F7">
        <w:t xml:space="preserve"> der WAG einen höheren Status</w:t>
      </w:r>
      <w:r w:rsidR="00647CB0">
        <w:t xml:space="preserve"> – </w:t>
      </w:r>
      <w:r w:rsidR="00D934F7">
        <w:t>er</w:t>
      </w:r>
      <w:r>
        <w:t xml:space="preserve"> geniesst sowohl </w:t>
      </w:r>
      <w:r w:rsidR="001A0CBF">
        <w:t xml:space="preserve">in </w:t>
      </w:r>
      <w:r>
        <w:t xml:space="preserve">der Wirtschafts- als auch </w:t>
      </w:r>
      <w:r w:rsidR="001A0CBF">
        <w:t xml:space="preserve">in </w:t>
      </w:r>
      <w:r>
        <w:t>der Freestyle-Welt</w:t>
      </w:r>
      <w:r w:rsidR="00D934F7">
        <w:t xml:space="preserve"> einen guten Ruf</w:t>
      </w:r>
      <w:r>
        <w:t xml:space="preserve">. </w:t>
      </w:r>
    </w:p>
    <w:p w14:paraId="2059FEDB" w14:textId="5E512747" w:rsidR="00557E17" w:rsidRPr="00D52B85" w:rsidRDefault="00557E17" w:rsidP="001712AC">
      <w:pPr>
        <w:pStyle w:val="WText"/>
        <w:rPr>
          <w:rFonts w:cs="Helvetica Neue"/>
          <w:color w:val="313131"/>
        </w:rPr>
      </w:pPr>
      <w:r>
        <w:rPr>
          <w:rFonts w:cs="Helvetica Neue"/>
          <w:color w:val="313131"/>
        </w:rPr>
        <w:t xml:space="preserve">Die WAG hält 61.6% der Aktien an der Baugesellschaft rocksresort. Die weiteren Aktienbesitzer sowie zu einem gewissen Grad die Wohnungsbesitzer </w:t>
      </w:r>
      <w:r w:rsidR="00D934F7">
        <w:rPr>
          <w:rFonts w:cs="Helvetica Neue"/>
          <w:color w:val="313131"/>
        </w:rPr>
        <w:t xml:space="preserve">von </w:t>
      </w:r>
      <w:r>
        <w:rPr>
          <w:rFonts w:cs="Helvetica Neue"/>
          <w:color w:val="313131"/>
        </w:rPr>
        <w:t xml:space="preserve">rocksresort nehmen eine Rolle als Investoren wahr. Der dazugehörende Wertaustausch kann der Dimension </w:t>
      </w:r>
      <w:r w:rsidRPr="001F20AE">
        <w:rPr>
          <w:rFonts w:cs="Helvetica Neue"/>
          <w:i/>
          <w:color w:val="313131"/>
        </w:rPr>
        <w:t>Deep-Connect</w:t>
      </w:r>
      <w:r>
        <w:rPr>
          <w:rFonts w:cs="Helvetica Neue"/>
          <w:color w:val="313131"/>
        </w:rPr>
        <w:t xml:space="preserve"> zugeordnet werden.</w:t>
      </w:r>
      <w:r w:rsidR="002A4992">
        <w:rPr>
          <w:rFonts w:cs="Helvetica Neue"/>
          <w:color w:val="313131"/>
        </w:rPr>
        <w:t xml:space="preserve"> Zudem hat </w:t>
      </w:r>
      <w:r w:rsidR="00D934F7">
        <w:rPr>
          <w:rFonts w:cs="Helvetica Neue"/>
          <w:color w:val="313131"/>
        </w:rPr>
        <w:t>WAG</w:t>
      </w:r>
      <w:r w:rsidR="002A4992">
        <w:rPr>
          <w:rFonts w:cs="Helvetica Neue"/>
          <w:color w:val="313131"/>
        </w:rPr>
        <w:t xml:space="preserve"> ein</w:t>
      </w:r>
      <w:r w:rsidR="000A2B0A">
        <w:rPr>
          <w:rFonts w:cs="Helvetica Neue"/>
          <w:color w:val="313131"/>
        </w:rPr>
        <w:t>e</w:t>
      </w:r>
      <w:r w:rsidR="002A4992">
        <w:rPr>
          <w:rFonts w:cs="Helvetica Neue"/>
          <w:color w:val="313131"/>
        </w:rPr>
        <w:t xml:space="preserve"> </w:t>
      </w:r>
      <w:r w:rsidR="000A2B0A">
        <w:rPr>
          <w:rFonts w:cs="Helvetica Neue"/>
          <w:color w:val="313131"/>
        </w:rPr>
        <w:t>neue Technologie am Kapitalmarkt</w:t>
      </w:r>
      <w:r w:rsidR="00A3375F">
        <w:rPr>
          <w:rFonts w:cs="Helvetica Neue"/>
          <w:color w:val="313131"/>
        </w:rPr>
        <w:t xml:space="preserve"> in die</w:t>
      </w:r>
      <w:r w:rsidR="002A4992">
        <w:rPr>
          <w:rFonts w:cs="Helvetica Neue"/>
          <w:color w:val="313131"/>
        </w:rPr>
        <w:t xml:space="preserve"> Beziehung zu den Aktienbesitzern </w:t>
      </w:r>
      <w:r w:rsidR="000A2B0A">
        <w:rPr>
          <w:rFonts w:cs="Helvetica Neue"/>
          <w:color w:val="313131"/>
        </w:rPr>
        <w:t>einbezogen</w:t>
      </w:r>
      <w:r w:rsidR="007B1F23">
        <w:rPr>
          <w:rFonts w:cs="Helvetica Neue"/>
          <w:color w:val="313131"/>
        </w:rPr>
        <w:t xml:space="preserve">: Das </w:t>
      </w:r>
      <w:r w:rsidR="000A2B0A">
        <w:rPr>
          <w:rFonts w:cs="Helvetica Neue"/>
          <w:color w:val="313131"/>
        </w:rPr>
        <w:t>Aktienregister der WAG wird als erstes Unternehmen in der Schweiz auf einer Plattform geführt, welche auf Blockchain-Technologie aufgebaut ist. Mit dieser Technologie sollen die Abwicklung</w:t>
      </w:r>
      <w:r w:rsidR="00A3375F">
        <w:rPr>
          <w:rFonts w:cs="Helvetica Neue"/>
          <w:color w:val="313131"/>
        </w:rPr>
        <w:t xml:space="preserve"> von Kapitalerhöhungen</w:t>
      </w:r>
      <w:r w:rsidR="000A2B0A">
        <w:rPr>
          <w:rFonts w:cs="Helvetica Neue"/>
          <w:color w:val="313131"/>
        </w:rPr>
        <w:t xml:space="preserve">, die </w:t>
      </w:r>
      <w:r w:rsidR="003648EF">
        <w:rPr>
          <w:rFonts w:cs="Helvetica Neue"/>
          <w:color w:val="313131"/>
        </w:rPr>
        <w:t>Dividendenzahlungen</w:t>
      </w:r>
      <w:r w:rsidR="000A2B0A">
        <w:rPr>
          <w:rFonts w:cs="Helvetica Neue"/>
          <w:color w:val="313131"/>
        </w:rPr>
        <w:t xml:space="preserve"> und die Abstimmung an Generalversammlungen </w:t>
      </w:r>
      <w:r w:rsidR="007B1F23">
        <w:rPr>
          <w:rFonts w:cs="Helvetica Neue"/>
          <w:color w:val="313131"/>
        </w:rPr>
        <w:t>vereinfacht werden</w:t>
      </w:r>
      <w:r w:rsidR="000A2B0A">
        <w:rPr>
          <w:rFonts w:cs="Helvetica Neue"/>
          <w:color w:val="313131"/>
        </w:rPr>
        <w:t xml:space="preserve">. </w:t>
      </w:r>
      <w:r w:rsidR="007B1F23">
        <w:rPr>
          <w:rFonts w:cs="Helvetica Neue"/>
          <w:color w:val="313131"/>
        </w:rPr>
        <w:t>So wird</w:t>
      </w:r>
      <w:r w:rsidR="000A2B0A">
        <w:rPr>
          <w:rFonts w:cs="Helvetica Neue"/>
          <w:color w:val="313131"/>
        </w:rPr>
        <w:t xml:space="preserve"> Aktienbesitzer</w:t>
      </w:r>
      <w:r w:rsidR="007B1F23">
        <w:rPr>
          <w:rFonts w:cs="Helvetica Neue"/>
          <w:color w:val="313131"/>
        </w:rPr>
        <w:t>n</w:t>
      </w:r>
      <w:r w:rsidR="000A2B0A">
        <w:rPr>
          <w:rFonts w:cs="Helvetica Neue"/>
          <w:color w:val="313131"/>
        </w:rPr>
        <w:t xml:space="preserve"> Wert in mehreren verbundenen Kontexten angeboten</w:t>
      </w:r>
      <w:r w:rsidR="00826B3B">
        <w:rPr>
          <w:rFonts w:cs="Helvetica Neue"/>
          <w:color w:val="313131"/>
        </w:rPr>
        <w:t xml:space="preserve">, was schlussendlich </w:t>
      </w:r>
      <w:r w:rsidR="00826B3B" w:rsidRPr="001F20AE">
        <w:rPr>
          <w:rFonts w:cs="Helvetica Neue"/>
          <w:i/>
          <w:color w:val="313131"/>
        </w:rPr>
        <w:t>Deep-Connect</w:t>
      </w:r>
      <w:r w:rsidR="00826B3B">
        <w:rPr>
          <w:rFonts w:cs="Helvetica Neue"/>
          <w:color w:val="313131"/>
        </w:rPr>
        <w:t xml:space="preserve"> bedeutet, jedoch auch Wert in einzelnen Dimensionen generiert</w:t>
      </w:r>
      <w:r w:rsidR="000A2B0A">
        <w:rPr>
          <w:rFonts w:cs="Helvetica Neue"/>
          <w:color w:val="313131"/>
        </w:rPr>
        <w:t xml:space="preserve">: </w:t>
      </w:r>
      <w:r w:rsidR="000A2B0A" w:rsidRPr="001F20AE">
        <w:rPr>
          <w:rFonts w:cs="Helvetica Neue"/>
          <w:i/>
          <w:color w:val="313131"/>
        </w:rPr>
        <w:t>Degree</w:t>
      </w:r>
      <w:r w:rsidR="000A2B0A">
        <w:rPr>
          <w:rFonts w:cs="Helvetica Neue"/>
          <w:color w:val="313131"/>
        </w:rPr>
        <w:t xml:space="preserve"> als Innovationsführer am Kapitalmarkt</w:t>
      </w:r>
      <w:r w:rsidR="00D66A20">
        <w:rPr>
          <w:rFonts w:cs="Helvetica Neue"/>
          <w:color w:val="313131"/>
        </w:rPr>
        <w:t>;</w:t>
      </w:r>
      <w:r w:rsidR="00A3375F">
        <w:rPr>
          <w:rFonts w:cs="Helvetica Neue"/>
          <w:color w:val="313131"/>
        </w:rPr>
        <w:t xml:space="preserve"> </w:t>
      </w:r>
      <w:r w:rsidR="00A3375F" w:rsidRPr="001F20AE">
        <w:rPr>
          <w:rFonts w:cs="Helvetica Neue"/>
          <w:i/>
          <w:color w:val="313131"/>
        </w:rPr>
        <w:t>Dexterity</w:t>
      </w:r>
      <w:r w:rsidR="00A3375F">
        <w:rPr>
          <w:rFonts w:cs="Helvetica Neue"/>
          <w:color w:val="313131"/>
        </w:rPr>
        <w:t xml:space="preserve"> beim Wissensaufbau über</w:t>
      </w:r>
      <w:r w:rsidR="00D66A20">
        <w:rPr>
          <w:rFonts w:cs="Helvetica Neue"/>
          <w:color w:val="313131"/>
        </w:rPr>
        <w:t xml:space="preserve"> e</w:t>
      </w:r>
      <w:r w:rsidR="00A3375F">
        <w:rPr>
          <w:rFonts w:cs="Helvetica Neue"/>
          <w:color w:val="313131"/>
        </w:rPr>
        <w:t>iner Technologie welche bald zum Standard am Kapitalmarkt gehör</w:t>
      </w:r>
      <w:r w:rsidR="00D66A20">
        <w:rPr>
          <w:rFonts w:cs="Helvetica Neue"/>
          <w:color w:val="313131"/>
        </w:rPr>
        <w:t xml:space="preserve">en könnte; </w:t>
      </w:r>
      <w:r w:rsidR="00D66A20" w:rsidRPr="001F20AE">
        <w:rPr>
          <w:rFonts w:cs="Helvetica Neue"/>
          <w:i/>
          <w:color w:val="313131"/>
        </w:rPr>
        <w:t>Deed</w:t>
      </w:r>
      <w:r w:rsidR="00D66A20">
        <w:rPr>
          <w:rFonts w:cs="Helvetica Neue"/>
          <w:color w:val="313131"/>
        </w:rPr>
        <w:t xml:space="preserve"> durch die vereinfachten und anpassbaren Vorgänge; </w:t>
      </w:r>
      <w:r w:rsidR="00D66A20" w:rsidRPr="001F20AE">
        <w:rPr>
          <w:rFonts w:cs="Helvetica Neue"/>
          <w:i/>
          <w:color w:val="313131"/>
        </w:rPr>
        <w:t>Delight</w:t>
      </w:r>
      <w:r w:rsidR="00D66A20">
        <w:rPr>
          <w:rFonts w:cs="Helvetica Neue"/>
          <w:color w:val="313131"/>
        </w:rPr>
        <w:t xml:space="preserve"> in der Vision von einer Blockchain-Aktie und immaterieller Wert in </w:t>
      </w:r>
      <w:r w:rsidR="00D66A20" w:rsidRPr="001F20AE">
        <w:rPr>
          <w:rFonts w:cs="Helvetica Neue"/>
          <w:i/>
          <w:color w:val="313131"/>
        </w:rPr>
        <w:t>Deep-Connect</w:t>
      </w:r>
      <w:r w:rsidR="00D66A20">
        <w:rPr>
          <w:rFonts w:cs="Helvetica Neue"/>
          <w:color w:val="313131"/>
        </w:rPr>
        <w:t xml:space="preserve"> durch die Teilnahme an einer Technologie</w:t>
      </w:r>
      <w:r w:rsidR="007B1F23">
        <w:rPr>
          <w:rFonts w:cs="Helvetica Neue"/>
          <w:color w:val="313131"/>
        </w:rPr>
        <w:t>,</w:t>
      </w:r>
      <w:r w:rsidR="00D66A20">
        <w:rPr>
          <w:rFonts w:cs="Helvetica Neue"/>
          <w:color w:val="313131"/>
        </w:rPr>
        <w:t xml:space="preserve"> </w:t>
      </w:r>
      <w:r w:rsidR="007B1F23">
        <w:rPr>
          <w:rFonts w:cs="Helvetica Neue"/>
          <w:color w:val="313131"/>
        </w:rPr>
        <w:t xml:space="preserve">die </w:t>
      </w:r>
      <w:r w:rsidR="00D66A20">
        <w:rPr>
          <w:rFonts w:cs="Helvetica Neue"/>
          <w:color w:val="313131"/>
        </w:rPr>
        <w:t xml:space="preserve">ein neues Paradigma in der Wirtschaft und der Gesellschaft einleitet. </w:t>
      </w:r>
    </w:p>
    <w:p w14:paraId="70CD86CA" w14:textId="300FFA93" w:rsidR="00F61CCA" w:rsidRPr="00D52B85" w:rsidRDefault="00BF2512" w:rsidP="001712AC">
      <w:pPr>
        <w:pStyle w:val="WUntertitel"/>
      </w:pPr>
      <w:bookmarkStart w:id="6" w:name="_Toc437524149"/>
      <w:r w:rsidRPr="001146D5">
        <w:lastRenderedPageBreak/>
        <w:t>Fazit</w:t>
      </w:r>
      <w:r w:rsidR="00B32D2C">
        <w:t xml:space="preserve"> </w:t>
      </w:r>
      <w:r w:rsidR="003F5473">
        <w:t>Management-Praxisvorteil 1</w:t>
      </w:r>
      <w:bookmarkEnd w:id="6"/>
    </w:p>
    <w:p w14:paraId="66982CE8" w14:textId="77777777" w:rsidR="00A52CC4" w:rsidRDefault="00557E17" w:rsidP="001712AC">
      <w:pPr>
        <w:pStyle w:val="WText"/>
      </w:pPr>
      <w:r>
        <w:t xml:space="preserve">Der </w:t>
      </w:r>
      <w:r w:rsidR="003F27CB">
        <w:t>MPV</w:t>
      </w:r>
      <w:r>
        <w:t xml:space="preserve"> 1</w:t>
      </w:r>
      <w:r w:rsidR="003F27CB">
        <w:t>,</w:t>
      </w:r>
      <w:r>
        <w:t xml:space="preserve"> Abstimmen des Wertaustausches</w:t>
      </w:r>
      <w:r w:rsidR="003F27CB">
        <w:t>,</w:t>
      </w:r>
      <w:r>
        <w:t xml:space="preserve"> wurde im vorliegenden Kapitel für die wichtigsten Marktteilnehmertypen aus Sicht des Autors analysiert. Abbildung 4-5 fasst den Wertaustausch zusammen</w:t>
      </w:r>
      <w:r w:rsidR="003F27CB">
        <w:t xml:space="preserve">, </w:t>
      </w:r>
      <w:r>
        <w:t xml:space="preserve">schafft </w:t>
      </w:r>
      <w:r w:rsidR="003F27CB">
        <w:t xml:space="preserve">einen </w:t>
      </w:r>
      <w:r>
        <w:t>Überblick</w:t>
      </w:r>
      <w:r w:rsidR="003F27CB">
        <w:t xml:space="preserve"> und ermöglicht </w:t>
      </w:r>
      <w:r w:rsidR="006C794A">
        <w:t xml:space="preserve">vier </w:t>
      </w:r>
      <w:r>
        <w:t>Schlussfolgerungen</w:t>
      </w:r>
      <w:r w:rsidR="003F27CB">
        <w:t>:</w:t>
      </w:r>
      <w:r>
        <w:t xml:space="preserve"> </w:t>
      </w:r>
    </w:p>
    <w:p w14:paraId="3FAD15C8" w14:textId="04E10CAE" w:rsidR="00A52CC4" w:rsidRDefault="00557E17" w:rsidP="00BD5A48">
      <w:pPr>
        <w:pStyle w:val="WText"/>
        <w:numPr>
          <w:ilvl w:val="0"/>
          <w:numId w:val="46"/>
        </w:numPr>
      </w:pPr>
      <w:r>
        <w:t>Erstens</w:t>
      </w:r>
      <w:r w:rsidR="00211288">
        <w:t>,,</w:t>
      </w:r>
      <w:r w:rsidR="003F27CB">
        <w:t xml:space="preserve"> </w:t>
      </w:r>
      <w:r>
        <w:t xml:space="preserve">der Wertaustausch in jeder Dimension </w:t>
      </w:r>
      <w:r w:rsidR="008D673E">
        <w:t>zwischen</w:t>
      </w:r>
      <w:r>
        <w:t xml:space="preserve"> </w:t>
      </w:r>
      <w:r w:rsidR="008D673E">
        <w:t>mehreren</w:t>
      </w:r>
      <w:r>
        <w:t xml:space="preserve"> Teilnehmertypen</w:t>
      </w:r>
      <w:r w:rsidR="00211288">
        <w:t xml:space="preserve"> ist</w:t>
      </w:r>
      <w:r w:rsidR="006C794A">
        <w:t xml:space="preserve"> </w:t>
      </w:r>
      <w:r w:rsidR="00BB79EA">
        <w:t xml:space="preserve">gut </w:t>
      </w:r>
      <w:r w:rsidR="003F27CB">
        <w:t xml:space="preserve">abgestimmt </w:t>
      </w:r>
      <w:r w:rsidR="006C794A">
        <w:t>um ein überzeugendes Angebot an die Kundensegmente zu stellen</w:t>
      </w:r>
      <w:r>
        <w:t xml:space="preserve">. </w:t>
      </w:r>
      <w:r w:rsidRPr="001F20AE">
        <w:rPr>
          <w:i/>
        </w:rPr>
        <w:t>Degree</w:t>
      </w:r>
      <w:r w:rsidR="003F27CB">
        <w:t xml:space="preserve"> ist das </w:t>
      </w:r>
      <w:r>
        <w:t>wichtig</w:t>
      </w:r>
      <w:r w:rsidR="003F27CB">
        <w:t>ste</w:t>
      </w:r>
      <w:r>
        <w:t xml:space="preserve"> Segment </w:t>
      </w:r>
      <w:r w:rsidR="003F27CB">
        <w:t xml:space="preserve">für </w:t>
      </w:r>
      <w:r>
        <w:t>Freestyler</w:t>
      </w:r>
      <w:r w:rsidR="003F27CB">
        <w:t xml:space="preserve"> und </w:t>
      </w:r>
      <w:r>
        <w:t xml:space="preserve">wird durch Mitarbeitende und </w:t>
      </w:r>
      <w:r w:rsidR="003A1432">
        <w:t xml:space="preserve">Lieferanten </w:t>
      </w:r>
      <w:r>
        <w:t>in den Bahnanlagen, Snowpark</w:t>
      </w:r>
      <w:r w:rsidR="006C794A">
        <w:t>s</w:t>
      </w:r>
      <w:r w:rsidR="008D673E">
        <w:t xml:space="preserve"> sowie </w:t>
      </w:r>
      <w:r>
        <w:t>Gastro</w:t>
      </w:r>
      <w:r w:rsidR="003648EF">
        <w:t>nomie</w:t>
      </w:r>
      <w:r w:rsidR="008D673E">
        <w:t xml:space="preserve"> bedient</w:t>
      </w:r>
      <w:r>
        <w:t xml:space="preserve"> </w:t>
      </w:r>
      <w:r w:rsidR="00DA6C71">
        <w:t xml:space="preserve">und </w:t>
      </w:r>
      <w:r>
        <w:t>durch den Sekundärwert der Investoren</w:t>
      </w:r>
      <w:r w:rsidRPr="000F531D">
        <w:t xml:space="preserve"> </w:t>
      </w:r>
      <w:r w:rsidR="008D673E">
        <w:t xml:space="preserve">finanzkräftig </w:t>
      </w:r>
      <w:r>
        <w:t xml:space="preserve">unterstützt. In </w:t>
      </w:r>
      <w:r w:rsidRPr="001F20AE">
        <w:rPr>
          <w:i/>
        </w:rPr>
        <w:t>Dexterity</w:t>
      </w:r>
      <w:r>
        <w:t xml:space="preserve"> können d</w:t>
      </w:r>
      <w:r w:rsidR="000C4766">
        <w:t xml:space="preserve">ie Anfänger </w:t>
      </w:r>
      <w:r>
        <w:t>an Mitarbeitende der Destination</w:t>
      </w:r>
      <w:r w:rsidR="00DA6C71">
        <w:t>-</w:t>
      </w:r>
      <w:r>
        <w:t>Management</w:t>
      </w:r>
      <w:r w:rsidR="00DA6C71">
        <w:t>-</w:t>
      </w:r>
      <w:r>
        <w:t>Organisation</w:t>
      </w:r>
      <w:r w:rsidR="00DA6C71">
        <w:t xml:space="preserve">, </w:t>
      </w:r>
      <w:r>
        <w:t>am Schal</w:t>
      </w:r>
      <w:r w:rsidR="00A66B68">
        <w:t xml:space="preserve">ter </w:t>
      </w:r>
      <w:r w:rsidR="006C794A">
        <w:t xml:space="preserve">sowie </w:t>
      </w:r>
      <w:r w:rsidR="00DA6C71">
        <w:t>auf die dafür</w:t>
      </w:r>
      <w:r w:rsidR="006C794A">
        <w:t xml:space="preserve"> ausgestatte</w:t>
      </w:r>
      <w:r w:rsidR="003002A6">
        <w:t>te</w:t>
      </w:r>
      <w:r w:rsidR="006C794A">
        <w:t xml:space="preserve"> Website </w:t>
      </w:r>
      <w:r w:rsidR="00BB79EA">
        <w:t xml:space="preserve">sich </w:t>
      </w:r>
      <w:r w:rsidR="00A66B68">
        <w:t>wenden</w:t>
      </w:r>
      <w:r w:rsidR="00DA6C71">
        <w:t>, um</w:t>
      </w:r>
      <w:r w:rsidR="00A66B68">
        <w:t xml:space="preserve"> </w:t>
      </w:r>
      <w:r w:rsidR="00DA6C71">
        <w:t>zum</w:t>
      </w:r>
      <w:r w:rsidR="00A66B68">
        <w:t xml:space="preserve"> All-Rounder</w:t>
      </w:r>
      <w:r w:rsidR="00DA6C71">
        <w:t>-</w:t>
      </w:r>
      <w:r>
        <w:t>Nutzen in Flims Laax Falera</w:t>
      </w:r>
      <w:r w:rsidR="00DA6C71">
        <w:t xml:space="preserve"> bedient zu werden</w:t>
      </w:r>
      <w:r>
        <w:t xml:space="preserve">. In </w:t>
      </w:r>
      <w:r w:rsidRPr="001F20AE">
        <w:rPr>
          <w:i/>
        </w:rPr>
        <w:t>Deed</w:t>
      </w:r>
      <w:r>
        <w:t xml:space="preserve"> sind die Tagesgäste </w:t>
      </w:r>
      <w:r w:rsidR="00211288">
        <w:t xml:space="preserve">gut </w:t>
      </w:r>
      <w:r>
        <w:t>durch die internen Prozesse</w:t>
      </w:r>
      <w:r w:rsidR="00DA6C71" w:rsidRPr="00DA6C71">
        <w:t xml:space="preserve"> </w:t>
      </w:r>
      <w:r w:rsidR="00DA6C71" w:rsidRPr="00FE03BB">
        <w:t>versorgt</w:t>
      </w:r>
      <w:r>
        <w:t>, welche hinter der App und der Website stehen</w:t>
      </w:r>
      <w:r w:rsidR="00FE03BB">
        <w:t xml:space="preserve"> und die Realisierung der Online Services ermöglichen</w:t>
      </w:r>
      <w:r>
        <w:t xml:space="preserve">. In </w:t>
      </w:r>
      <w:r w:rsidRPr="001F20AE">
        <w:rPr>
          <w:i/>
        </w:rPr>
        <w:t>Delight</w:t>
      </w:r>
      <w:r>
        <w:t xml:space="preserve"> werden die fortgeschrittene Gäste ganzheitlich durch sämtliche Mitarbeitende</w:t>
      </w:r>
      <w:r w:rsidR="00DA6C71" w:rsidRPr="00DA6C71">
        <w:t xml:space="preserve"> </w:t>
      </w:r>
      <w:r w:rsidR="00DA6C71">
        <w:t>betreut</w:t>
      </w:r>
      <w:r w:rsidR="00BB79EA">
        <w:t xml:space="preserve"> und</w:t>
      </w:r>
      <w:r>
        <w:t xml:space="preserve"> </w:t>
      </w:r>
      <w:r w:rsidR="00DA6C71">
        <w:t xml:space="preserve">durch </w:t>
      </w:r>
      <w:r>
        <w:t xml:space="preserve">die </w:t>
      </w:r>
      <w:r w:rsidR="003A1432">
        <w:t xml:space="preserve">Lieferanten </w:t>
      </w:r>
      <w:r w:rsidR="00DA6C71">
        <w:t>der</w:t>
      </w:r>
      <w:r w:rsidR="003A1432">
        <w:t xml:space="preserve"> </w:t>
      </w:r>
      <w:r w:rsidR="00FE03BB">
        <w:t>App</w:t>
      </w:r>
      <w:r w:rsidR="00211288">
        <w:t xml:space="preserve"> inside labs</w:t>
      </w:r>
      <w:r w:rsidR="00FE03BB">
        <w:t>, d</w:t>
      </w:r>
      <w:r w:rsidR="00BB79EA">
        <w:t>er</w:t>
      </w:r>
      <w:r w:rsidR="00FE03BB">
        <w:t xml:space="preserve"> </w:t>
      </w:r>
      <w:r>
        <w:t xml:space="preserve">Bahnanlagen und </w:t>
      </w:r>
      <w:r w:rsidR="003A1432">
        <w:t>d</w:t>
      </w:r>
      <w:r w:rsidR="00BB79EA">
        <w:t>er</w:t>
      </w:r>
      <w:r w:rsidR="003A1432">
        <w:t xml:space="preserve"> </w:t>
      </w:r>
      <w:r>
        <w:t>Snowpark</w:t>
      </w:r>
      <w:r w:rsidR="003A1432">
        <w:t>s</w:t>
      </w:r>
      <w:r>
        <w:t xml:space="preserve"> </w:t>
      </w:r>
      <w:r w:rsidR="00BB79EA">
        <w:t>angeregt. D</w:t>
      </w:r>
      <w:r w:rsidR="00DA6C71">
        <w:t xml:space="preserve">ie </w:t>
      </w:r>
      <w:r w:rsidR="00FE03BB">
        <w:t>langfristig</w:t>
      </w:r>
      <w:r w:rsidR="00211288">
        <w:t>e</w:t>
      </w:r>
      <w:r w:rsidR="00FE03BB">
        <w:t xml:space="preserve"> </w:t>
      </w:r>
      <w:r w:rsidR="00211288">
        <w:t xml:space="preserve">Finanzierung </w:t>
      </w:r>
      <w:r w:rsidR="00DA6C71">
        <w:t>des</w:t>
      </w:r>
      <w:r>
        <w:t xml:space="preserve"> Prim</w:t>
      </w:r>
      <w:r w:rsidR="00DA6C71">
        <w:t>ä</w:t>
      </w:r>
      <w:r>
        <w:t>rwert</w:t>
      </w:r>
      <w:r w:rsidR="00DA6C71">
        <w:t>s</w:t>
      </w:r>
      <w:r>
        <w:t xml:space="preserve"> </w:t>
      </w:r>
      <w:r w:rsidR="00BB79EA">
        <w:t xml:space="preserve">in </w:t>
      </w:r>
      <w:r w:rsidR="00BB79EA" w:rsidRPr="00E52445">
        <w:rPr>
          <w:i/>
        </w:rPr>
        <w:t>Delight</w:t>
      </w:r>
      <w:r w:rsidR="00BB79EA">
        <w:t xml:space="preserve"> wird </w:t>
      </w:r>
      <w:r w:rsidR="00DA6C71">
        <w:t>durch</w:t>
      </w:r>
      <w:r w:rsidR="00BB79EA">
        <w:t xml:space="preserve"> die</w:t>
      </w:r>
      <w:r w:rsidR="00DA6C71">
        <w:t xml:space="preserve"> </w:t>
      </w:r>
      <w:r>
        <w:t>Investoren</w:t>
      </w:r>
      <w:r w:rsidR="00DA6C71">
        <w:t xml:space="preserve"> </w:t>
      </w:r>
      <w:r w:rsidR="00BB79EA">
        <w:t>gesichert</w:t>
      </w:r>
      <w:r>
        <w:t xml:space="preserve">. In </w:t>
      </w:r>
      <w:r w:rsidRPr="001F20AE">
        <w:rPr>
          <w:i/>
        </w:rPr>
        <w:t>Deep-Connect</w:t>
      </w:r>
      <w:r>
        <w:t xml:space="preserve"> werden</w:t>
      </w:r>
      <w:r w:rsidR="00211288">
        <w:t xml:space="preserve"> die Beziehungen zu den</w:t>
      </w:r>
      <w:r>
        <w:t xml:space="preserve"> ganzheitlich denkenden Gäste</w:t>
      </w:r>
      <w:r w:rsidR="00211288">
        <w:t>n</w:t>
      </w:r>
      <w:r>
        <w:t xml:space="preserve"> durch Führungskräfte bzw. sämtliche Festangestellte</w:t>
      </w:r>
      <w:r w:rsidR="00DA6C71">
        <w:t xml:space="preserve">, </w:t>
      </w:r>
      <w:r w:rsidR="00211288">
        <w:t xml:space="preserve">sowie </w:t>
      </w:r>
      <w:r>
        <w:t>Snowboard- und Skilehrer</w:t>
      </w:r>
      <w:r w:rsidR="00211288">
        <w:t xml:space="preserve"> gepflegt. Unterstützung bekommen diese Gäste durch</w:t>
      </w:r>
      <w:r>
        <w:t xml:space="preserve"> die Geschäftspartner für rocksresort und die Freestyle Academy</w:t>
      </w:r>
      <w:r w:rsidR="00FE03BB">
        <w:t xml:space="preserve">, </w:t>
      </w:r>
      <w:r w:rsidR="00211288">
        <w:t xml:space="preserve">inside labs </w:t>
      </w:r>
      <w:r w:rsidR="00BB79EA">
        <w:t>und</w:t>
      </w:r>
      <w:r>
        <w:t xml:space="preserve"> die Investoren </w:t>
      </w:r>
      <w:r w:rsidR="00DA6C71">
        <w:t xml:space="preserve">von </w:t>
      </w:r>
      <w:r>
        <w:t xml:space="preserve">rocksresort. </w:t>
      </w:r>
      <w:r w:rsidR="00DA6C71">
        <w:t xml:space="preserve">Auch </w:t>
      </w:r>
      <w:r>
        <w:t>Burton bedient vielfältig alle Gäste-Segmente.</w:t>
      </w:r>
    </w:p>
    <w:p w14:paraId="18B9F677" w14:textId="4D2E7FDD" w:rsidR="00A52CC4" w:rsidRDefault="00557E17" w:rsidP="00BD5A48">
      <w:pPr>
        <w:pStyle w:val="WText"/>
        <w:numPr>
          <w:ilvl w:val="0"/>
          <w:numId w:val="46"/>
        </w:numPr>
      </w:pPr>
      <w:r>
        <w:t>Zweitens</w:t>
      </w:r>
      <w:r w:rsidR="00DA6C71">
        <w:t>,</w:t>
      </w:r>
      <w:r w:rsidR="00754923">
        <w:t xml:space="preserve"> </w:t>
      </w:r>
      <w:r w:rsidR="00211288">
        <w:t xml:space="preserve">ergänzend zur </w:t>
      </w:r>
      <w:r w:rsidR="001A6975">
        <w:t>klaren Ausrichtung des</w:t>
      </w:r>
      <w:r>
        <w:t xml:space="preserve"> Wertaustausch</w:t>
      </w:r>
      <w:r w:rsidR="001A6975">
        <w:t>es</w:t>
      </w:r>
      <w:r>
        <w:t xml:space="preserve"> mit </w:t>
      </w:r>
      <w:r w:rsidR="001A6975">
        <w:t>jedem</w:t>
      </w:r>
      <w:r>
        <w:t xml:space="preserve"> </w:t>
      </w:r>
      <w:r w:rsidR="00754923">
        <w:t>Kundens</w:t>
      </w:r>
      <w:r>
        <w:t>egment</w:t>
      </w:r>
      <w:r w:rsidR="001A6975">
        <w:t xml:space="preserve"> in einer Dimension</w:t>
      </w:r>
      <w:r w:rsidR="00DA6C71">
        <w:t xml:space="preserve"> </w:t>
      </w:r>
      <w:r w:rsidR="00211288">
        <w:t xml:space="preserve">ist </w:t>
      </w:r>
      <w:r w:rsidR="001A6975">
        <w:t>das Gesamtangebot an die Kunden raffiniert au</w:t>
      </w:r>
      <w:r w:rsidR="002A32A7">
        <w:t>fgebaut</w:t>
      </w:r>
      <w:r w:rsidR="00211288">
        <w:t>.</w:t>
      </w:r>
      <w:r w:rsidR="002A32A7">
        <w:t xml:space="preserve"> </w:t>
      </w:r>
      <w:r w:rsidR="00211288">
        <w:t>Die Struktur des Gesamtangebotes</w:t>
      </w:r>
      <w:r w:rsidR="00DA6C71">
        <w:t xml:space="preserve"> erlaubt es den </w:t>
      </w:r>
      <w:r w:rsidR="002A32A7">
        <w:t xml:space="preserve">Kunden </w:t>
      </w:r>
      <w:r w:rsidR="001A6975">
        <w:t xml:space="preserve">sich leicht </w:t>
      </w:r>
      <w:r w:rsidR="002A32A7">
        <w:t>mit Wert</w:t>
      </w:r>
      <w:r w:rsidR="00DA6C71">
        <w:t>en</w:t>
      </w:r>
      <w:r w:rsidR="002A32A7">
        <w:t xml:space="preserve"> </w:t>
      </w:r>
      <w:r w:rsidR="00DA6C71">
        <w:t>anderer</w:t>
      </w:r>
      <w:r w:rsidR="002A32A7">
        <w:t xml:space="preserve"> Dimensionen</w:t>
      </w:r>
      <w:r w:rsidR="00DA6C71">
        <w:t xml:space="preserve">, also mit </w:t>
      </w:r>
      <w:r w:rsidR="002A32A7">
        <w:t>Zusatzangebot</w:t>
      </w:r>
      <w:r w:rsidR="00DA6C71">
        <w:t xml:space="preserve">en, zu </w:t>
      </w:r>
      <w:r w:rsidR="002A32A7">
        <w:t>bedienen.</w:t>
      </w:r>
    </w:p>
    <w:p w14:paraId="7D351959" w14:textId="27CC9FE3" w:rsidR="00A52CC4" w:rsidRDefault="00557E17" w:rsidP="00BD5A48">
      <w:pPr>
        <w:pStyle w:val="WText"/>
        <w:numPr>
          <w:ilvl w:val="0"/>
          <w:numId w:val="46"/>
        </w:numPr>
      </w:pPr>
      <w:r>
        <w:t>Drittens</w:t>
      </w:r>
      <w:r w:rsidR="00CF72D5">
        <w:t>,</w:t>
      </w:r>
      <w:r w:rsidR="00DA6C71">
        <w:t xml:space="preserve"> </w:t>
      </w:r>
      <w:r>
        <w:t xml:space="preserve">der Wertaustausch mit den Mitarbeitenden und mit Burton </w:t>
      </w:r>
      <w:r w:rsidR="00CF72D5">
        <w:t xml:space="preserve">ist </w:t>
      </w:r>
      <w:r>
        <w:t>am weitesten entwickelt. Ein Angebot und Input wird in jeder Dimension geführt</w:t>
      </w:r>
      <w:r w:rsidR="00DA6C71">
        <w:t>;</w:t>
      </w:r>
      <w:r>
        <w:t xml:space="preserve"> zudem greifen die Angebote und Inputs in den verschiedenen Dimensionen ineinander, vermischen sich und verstärken </w:t>
      </w:r>
      <w:r w:rsidR="00DA6C71">
        <w:t xml:space="preserve">dadurch </w:t>
      </w:r>
      <w:r>
        <w:t xml:space="preserve">die </w:t>
      </w:r>
      <w:r w:rsidR="00754923">
        <w:t>Beziehung</w:t>
      </w:r>
      <w:r w:rsidR="00CF72D5">
        <w:t>en zu diesen Marktteilnehmern</w:t>
      </w:r>
      <w:r>
        <w:t xml:space="preserve">. Für Burton und die </w:t>
      </w:r>
      <w:r w:rsidR="00754923">
        <w:t xml:space="preserve">einzelnen </w:t>
      </w:r>
      <w:r>
        <w:t xml:space="preserve">Mitarbeitenden </w:t>
      </w:r>
      <w:r w:rsidR="002C10BB">
        <w:t>variiert die Gewichtung der</w:t>
      </w:r>
      <w:r>
        <w:t xml:space="preserve"> Dimensionen</w:t>
      </w:r>
      <w:r w:rsidR="00CF72D5">
        <w:t xml:space="preserve"> in ihrem Wertaustausch mit WAG</w:t>
      </w:r>
      <w:r w:rsidR="002C10BB">
        <w:t xml:space="preserve">, </w:t>
      </w:r>
      <w:r>
        <w:t>je nach</w:t>
      </w:r>
      <w:r w:rsidR="00CF72D5">
        <w:t xml:space="preserve"> dem Beriech,</w:t>
      </w:r>
      <w:r>
        <w:t xml:space="preserve"> </w:t>
      </w:r>
      <w:r w:rsidR="002A32A7">
        <w:t>der Situation und</w:t>
      </w:r>
      <w:r w:rsidR="00CF72D5">
        <w:t xml:space="preserve"> der</w:t>
      </w:r>
      <w:r w:rsidR="002A32A7">
        <w:t xml:space="preserve"> </w:t>
      </w:r>
      <w:r w:rsidR="002C10BB">
        <w:t>individuellen</w:t>
      </w:r>
      <w:r w:rsidR="002A32A7">
        <w:t xml:space="preserve"> Präferenzen</w:t>
      </w:r>
      <w:r>
        <w:t>.</w:t>
      </w:r>
    </w:p>
    <w:p w14:paraId="1F1A430A" w14:textId="5CBB3D15" w:rsidR="00557E17" w:rsidRDefault="00557E17" w:rsidP="00BD5A48">
      <w:pPr>
        <w:pStyle w:val="WText"/>
        <w:numPr>
          <w:ilvl w:val="0"/>
          <w:numId w:val="46"/>
        </w:numPr>
      </w:pPr>
      <w:r>
        <w:t>Viertens</w:t>
      </w:r>
      <w:r w:rsidR="00CF72D5">
        <w:t>,</w:t>
      </w:r>
      <w:r w:rsidR="002C10BB">
        <w:t xml:space="preserve"> </w:t>
      </w:r>
      <w:r>
        <w:t xml:space="preserve">der Wertaustausch in </w:t>
      </w:r>
      <w:r w:rsidRPr="001F20AE">
        <w:rPr>
          <w:i/>
        </w:rPr>
        <w:t>Deep-Connect</w:t>
      </w:r>
      <w:r>
        <w:t xml:space="preserve"> </w:t>
      </w:r>
      <w:r w:rsidR="00CF72D5">
        <w:t xml:space="preserve">ist </w:t>
      </w:r>
      <w:r>
        <w:t xml:space="preserve">am </w:t>
      </w:r>
      <w:r w:rsidR="002C10BB">
        <w:t xml:space="preserve">weitesten unter den Mitarbeitenden </w:t>
      </w:r>
      <w:r>
        <w:t>verbreit</w:t>
      </w:r>
      <w:r w:rsidR="006B1AA0">
        <w:t>et</w:t>
      </w:r>
      <w:r w:rsidR="00647CB0">
        <w:t xml:space="preserve"> – </w:t>
      </w:r>
      <w:r w:rsidRPr="00F00868">
        <w:t>beinahe</w:t>
      </w:r>
      <w:r>
        <w:t xml:space="preserve"> jeder Festangestellte ist davon betroffen. Nur ausgewählte Kunden, </w:t>
      </w:r>
      <w:r w:rsidR="003A1432">
        <w:t xml:space="preserve">Lieferanten </w:t>
      </w:r>
      <w:r>
        <w:t>und Investoren sind in einem</w:t>
      </w:r>
      <w:r w:rsidR="00754923">
        <w:t xml:space="preserve"> </w:t>
      </w:r>
      <w:r>
        <w:t xml:space="preserve">Wertaustausch in </w:t>
      </w:r>
      <w:r w:rsidRPr="001F20AE">
        <w:rPr>
          <w:i/>
        </w:rPr>
        <w:t>Deep-Connect</w:t>
      </w:r>
      <w:r>
        <w:t xml:space="preserve"> verwickelt.</w:t>
      </w:r>
    </w:p>
    <w:p w14:paraId="5BBD4A39" w14:textId="77777777" w:rsidR="008E5E7B" w:rsidRDefault="008E5E7B" w:rsidP="001712AC">
      <w:pPr>
        <w:pStyle w:val="WAbbildung"/>
      </w:pPr>
    </w:p>
    <w:p w14:paraId="07D5529D" w14:textId="77777777" w:rsidR="008E5E7B" w:rsidRDefault="008E5E7B" w:rsidP="001712AC">
      <w:pPr>
        <w:pStyle w:val="WAbbildung"/>
      </w:pPr>
    </w:p>
    <w:p w14:paraId="56F824CF" w14:textId="77777777" w:rsidR="00557E17" w:rsidRDefault="00557E17" w:rsidP="001712AC">
      <w:pPr>
        <w:pStyle w:val="WAbbildung"/>
      </w:pPr>
      <w:r>
        <w:lastRenderedPageBreak/>
        <w:t>Abbildung 4-5</w:t>
      </w:r>
      <w:r w:rsidRPr="001146D5">
        <w:t xml:space="preserve">: </w:t>
      </w:r>
      <w:r>
        <w:t>Wertaustausch mit den wichtigsten Marktteilnehmertypen</w:t>
      </w:r>
    </w:p>
    <w:p w14:paraId="1DCF05B6" w14:textId="77777777" w:rsidR="008E5E7B" w:rsidRPr="001146D5" w:rsidRDefault="008E5E7B" w:rsidP="001712AC">
      <w:pPr>
        <w:pStyle w:val="WAbbildung"/>
      </w:pP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1134"/>
        <w:gridCol w:w="1276"/>
        <w:gridCol w:w="1418"/>
        <w:gridCol w:w="1275"/>
        <w:gridCol w:w="1418"/>
        <w:gridCol w:w="1559"/>
      </w:tblGrid>
      <w:tr w:rsidR="00557E17" w:rsidRPr="00D52B85" w14:paraId="2BD6C827" w14:textId="77777777" w:rsidTr="00D40850">
        <w:tc>
          <w:tcPr>
            <w:tcW w:w="850" w:type="dxa"/>
            <w:tcBorders>
              <w:top w:val="single" w:sz="12" w:space="0" w:color="auto"/>
              <w:left w:val="single" w:sz="12" w:space="0" w:color="auto"/>
              <w:bottom w:val="single" w:sz="12" w:space="0" w:color="auto"/>
              <w:right w:val="single" w:sz="12" w:space="0" w:color="auto"/>
            </w:tcBorders>
          </w:tcPr>
          <w:p w14:paraId="08A8F7FD" w14:textId="77777777" w:rsidR="00557E17" w:rsidRPr="00D52B85" w:rsidRDefault="00557E17" w:rsidP="00D40850">
            <w:pPr>
              <w:spacing w:after="0" w:line="240" w:lineRule="auto"/>
              <w:rPr>
                <w:rFonts w:ascii="Cambria" w:hAnsi="Cambria"/>
                <w:b/>
                <w:bCs/>
                <w:kern w:val="22"/>
                <w:sz w:val="20"/>
                <w:szCs w:val="20"/>
              </w:rPr>
            </w:pPr>
            <w:r>
              <w:rPr>
                <w:rFonts w:ascii="Cambria" w:hAnsi="Cambria"/>
                <w:b/>
                <w:bCs/>
                <w:kern w:val="22"/>
                <w:sz w:val="20"/>
                <w:szCs w:val="20"/>
              </w:rPr>
              <w:t>TNtyp</w:t>
            </w:r>
          </w:p>
        </w:tc>
        <w:tc>
          <w:tcPr>
            <w:tcW w:w="1134" w:type="dxa"/>
            <w:tcBorders>
              <w:top w:val="single" w:sz="12" w:space="0" w:color="auto"/>
              <w:left w:val="single" w:sz="12" w:space="0" w:color="auto"/>
              <w:bottom w:val="single" w:sz="12" w:space="0" w:color="auto"/>
              <w:right w:val="single" w:sz="12" w:space="0" w:color="auto"/>
            </w:tcBorders>
          </w:tcPr>
          <w:p w14:paraId="553E4FC5" w14:textId="77777777" w:rsidR="00557E17" w:rsidRPr="00D52B85" w:rsidRDefault="00557E17" w:rsidP="00D40850">
            <w:pPr>
              <w:spacing w:after="0" w:line="240" w:lineRule="auto"/>
              <w:jc w:val="center"/>
              <w:rPr>
                <w:rFonts w:ascii="Cambria" w:hAnsi="Cambria"/>
                <w:b/>
                <w:bCs/>
                <w:kern w:val="22"/>
                <w:sz w:val="20"/>
                <w:szCs w:val="20"/>
              </w:rPr>
            </w:pPr>
            <w:r>
              <w:rPr>
                <w:rFonts w:ascii="Cambria" w:hAnsi="Cambria"/>
                <w:b/>
                <w:bCs/>
                <w:kern w:val="22"/>
                <w:sz w:val="20"/>
                <w:szCs w:val="20"/>
              </w:rPr>
              <w:t>Bereich</w:t>
            </w:r>
          </w:p>
        </w:tc>
        <w:tc>
          <w:tcPr>
            <w:tcW w:w="1276" w:type="dxa"/>
            <w:tcBorders>
              <w:top w:val="single" w:sz="12" w:space="0" w:color="auto"/>
              <w:left w:val="single" w:sz="12" w:space="0" w:color="auto"/>
              <w:bottom w:val="single" w:sz="12" w:space="0" w:color="auto"/>
            </w:tcBorders>
          </w:tcPr>
          <w:p w14:paraId="52870E82" w14:textId="77777777" w:rsidR="00557E17" w:rsidRPr="00D52B85" w:rsidRDefault="00557E17" w:rsidP="00D40850">
            <w:pPr>
              <w:spacing w:after="0" w:line="240" w:lineRule="auto"/>
              <w:jc w:val="center"/>
              <w:rPr>
                <w:rFonts w:ascii="Cambria" w:hAnsi="Cambria"/>
                <w:b/>
                <w:bCs/>
                <w:kern w:val="22"/>
                <w:sz w:val="20"/>
                <w:szCs w:val="20"/>
              </w:rPr>
            </w:pPr>
            <w:r w:rsidRPr="00D52B85">
              <w:rPr>
                <w:rFonts w:ascii="Cambria" w:hAnsi="Cambria"/>
                <w:b/>
                <w:bCs/>
                <w:kern w:val="22"/>
                <w:sz w:val="20"/>
                <w:szCs w:val="20"/>
              </w:rPr>
              <w:t>Degree</w:t>
            </w:r>
          </w:p>
        </w:tc>
        <w:tc>
          <w:tcPr>
            <w:tcW w:w="1418" w:type="dxa"/>
            <w:tcBorders>
              <w:top w:val="single" w:sz="12" w:space="0" w:color="auto"/>
              <w:bottom w:val="single" w:sz="12" w:space="0" w:color="auto"/>
            </w:tcBorders>
          </w:tcPr>
          <w:p w14:paraId="2244782E" w14:textId="77777777" w:rsidR="00557E17" w:rsidRPr="00D52B85" w:rsidRDefault="00557E17" w:rsidP="00D40850">
            <w:pPr>
              <w:spacing w:after="0" w:line="240" w:lineRule="auto"/>
              <w:jc w:val="center"/>
              <w:rPr>
                <w:rFonts w:ascii="Cambria" w:hAnsi="Cambria"/>
                <w:b/>
                <w:bCs/>
                <w:kern w:val="22"/>
                <w:sz w:val="20"/>
                <w:szCs w:val="20"/>
              </w:rPr>
            </w:pPr>
            <w:r w:rsidRPr="00D52B85">
              <w:rPr>
                <w:rFonts w:ascii="Cambria" w:hAnsi="Cambria"/>
                <w:b/>
                <w:bCs/>
                <w:kern w:val="22"/>
                <w:sz w:val="20"/>
                <w:szCs w:val="20"/>
              </w:rPr>
              <w:t>Dexterity</w:t>
            </w:r>
          </w:p>
        </w:tc>
        <w:tc>
          <w:tcPr>
            <w:tcW w:w="1275" w:type="dxa"/>
            <w:tcBorders>
              <w:top w:val="single" w:sz="12" w:space="0" w:color="auto"/>
              <w:bottom w:val="single" w:sz="12" w:space="0" w:color="auto"/>
            </w:tcBorders>
          </w:tcPr>
          <w:p w14:paraId="37C34637" w14:textId="77777777" w:rsidR="00557E17" w:rsidRPr="00D52B85" w:rsidRDefault="00557E17" w:rsidP="00D40850">
            <w:pPr>
              <w:spacing w:after="0" w:line="240" w:lineRule="auto"/>
              <w:jc w:val="center"/>
              <w:rPr>
                <w:rFonts w:ascii="Cambria" w:hAnsi="Cambria"/>
                <w:b/>
                <w:bCs/>
                <w:kern w:val="22"/>
                <w:sz w:val="20"/>
                <w:szCs w:val="20"/>
              </w:rPr>
            </w:pPr>
            <w:r w:rsidRPr="00D52B85">
              <w:rPr>
                <w:rFonts w:ascii="Cambria" w:hAnsi="Cambria"/>
                <w:b/>
                <w:bCs/>
                <w:kern w:val="22"/>
                <w:sz w:val="20"/>
                <w:szCs w:val="20"/>
              </w:rPr>
              <w:t>Deed</w:t>
            </w:r>
          </w:p>
        </w:tc>
        <w:tc>
          <w:tcPr>
            <w:tcW w:w="1418" w:type="dxa"/>
            <w:tcBorders>
              <w:top w:val="single" w:sz="12" w:space="0" w:color="auto"/>
              <w:bottom w:val="single" w:sz="12" w:space="0" w:color="auto"/>
            </w:tcBorders>
          </w:tcPr>
          <w:p w14:paraId="59698D16" w14:textId="77777777" w:rsidR="00557E17" w:rsidRPr="00072D03" w:rsidRDefault="00557E17" w:rsidP="00D40850">
            <w:pPr>
              <w:spacing w:after="0" w:line="240" w:lineRule="auto"/>
              <w:jc w:val="center"/>
              <w:rPr>
                <w:rFonts w:ascii="Cambria" w:hAnsi="Cambria"/>
                <w:b/>
                <w:bCs/>
                <w:kern w:val="22"/>
                <w:sz w:val="20"/>
                <w:szCs w:val="20"/>
              </w:rPr>
            </w:pPr>
            <w:r w:rsidRPr="00072D03">
              <w:rPr>
                <w:rFonts w:ascii="Cambria" w:hAnsi="Cambria"/>
                <w:b/>
                <w:bCs/>
                <w:kern w:val="22"/>
                <w:sz w:val="20"/>
                <w:szCs w:val="20"/>
              </w:rPr>
              <w:t>Delight</w:t>
            </w:r>
          </w:p>
        </w:tc>
        <w:tc>
          <w:tcPr>
            <w:tcW w:w="1559" w:type="dxa"/>
            <w:tcBorders>
              <w:top w:val="single" w:sz="12" w:space="0" w:color="auto"/>
              <w:bottom w:val="single" w:sz="12" w:space="0" w:color="auto"/>
              <w:right w:val="single" w:sz="12" w:space="0" w:color="auto"/>
            </w:tcBorders>
          </w:tcPr>
          <w:p w14:paraId="41566E6B" w14:textId="77777777" w:rsidR="00557E17" w:rsidRPr="00072D03" w:rsidRDefault="00557E17" w:rsidP="00D40850">
            <w:pPr>
              <w:spacing w:after="0" w:line="240" w:lineRule="auto"/>
              <w:jc w:val="center"/>
              <w:rPr>
                <w:rFonts w:ascii="Cambria" w:hAnsi="Cambria"/>
                <w:b/>
                <w:bCs/>
                <w:kern w:val="22"/>
                <w:sz w:val="20"/>
                <w:szCs w:val="20"/>
              </w:rPr>
            </w:pPr>
            <w:r>
              <w:rPr>
                <w:rFonts w:ascii="Cambria" w:hAnsi="Cambria"/>
                <w:b/>
                <w:bCs/>
                <w:kern w:val="22"/>
                <w:sz w:val="20"/>
                <w:szCs w:val="20"/>
              </w:rPr>
              <w:t>Deep-Connect</w:t>
            </w:r>
          </w:p>
        </w:tc>
      </w:tr>
      <w:tr w:rsidR="00557E17" w:rsidRPr="00D52B85" w14:paraId="20163D91" w14:textId="77777777" w:rsidTr="00D40850">
        <w:tc>
          <w:tcPr>
            <w:tcW w:w="850" w:type="dxa"/>
            <w:tcBorders>
              <w:top w:val="single" w:sz="12" w:space="0" w:color="auto"/>
              <w:left w:val="single" w:sz="12" w:space="0" w:color="auto"/>
              <w:bottom w:val="single" w:sz="4" w:space="0" w:color="auto"/>
              <w:right w:val="single" w:sz="12" w:space="0" w:color="auto"/>
            </w:tcBorders>
          </w:tcPr>
          <w:p w14:paraId="69C94C5E" w14:textId="77777777" w:rsidR="00557E17" w:rsidRPr="001416E9" w:rsidRDefault="00557E17" w:rsidP="00D40850">
            <w:pPr>
              <w:spacing w:after="0" w:line="240" w:lineRule="auto"/>
              <w:rPr>
                <w:rFonts w:ascii="Cambria" w:hAnsi="Cambria"/>
                <w:bCs/>
                <w:kern w:val="22"/>
                <w:sz w:val="20"/>
                <w:szCs w:val="20"/>
              </w:rPr>
            </w:pPr>
            <w:r w:rsidRPr="001416E9">
              <w:rPr>
                <w:rFonts w:ascii="Cambria" w:hAnsi="Cambria"/>
                <w:bCs/>
                <w:kern w:val="22"/>
                <w:sz w:val="20"/>
                <w:szCs w:val="20"/>
              </w:rPr>
              <w:t xml:space="preserve">Kun-den </w:t>
            </w:r>
          </w:p>
        </w:tc>
        <w:tc>
          <w:tcPr>
            <w:tcW w:w="1134" w:type="dxa"/>
            <w:tcBorders>
              <w:top w:val="single" w:sz="12" w:space="0" w:color="auto"/>
              <w:left w:val="single" w:sz="12" w:space="0" w:color="auto"/>
              <w:right w:val="single" w:sz="12" w:space="0" w:color="auto"/>
            </w:tcBorders>
          </w:tcPr>
          <w:p w14:paraId="6A83A7EF" w14:textId="0C760A3E" w:rsidR="00557E17" w:rsidRPr="001416E9" w:rsidRDefault="00557E17" w:rsidP="00D40850">
            <w:pPr>
              <w:spacing w:after="0" w:line="240" w:lineRule="auto"/>
              <w:rPr>
                <w:rFonts w:ascii="Cambria" w:hAnsi="Cambria"/>
                <w:kern w:val="22"/>
                <w:sz w:val="20"/>
                <w:szCs w:val="20"/>
              </w:rPr>
            </w:pPr>
            <w:r w:rsidRPr="001416E9">
              <w:rPr>
                <w:rFonts w:ascii="Cambria" w:hAnsi="Cambria"/>
                <w:kern w:val="22"/>
                <w:sz w:val="20"/>
                <w:szCs w:val="20"/>
              </w:rPr>
              <w:t>Haupt-</w:t>
            </w:r>
            <w:r w:rsidR="002C10BB">
              <w:rPr>
                <w:rFonts w:ascii="Cambria" w:hAnsi="Cambria"/>
                <w:kern w:val="22"/>
                <w:sz w:val="20"/>
                <w:szCs w:val="20"/>
              </w:rPr>
              <w:t>z</w:t>
            </w:r>
            <w:r w:rsidRPr="001416E9">
              <w:rPr>
                <w:rFonts w:ascii="Cambria" w:hAnsi="Cambria"/>
                <w:kern w:val="22"/>
                <w:sz w:val="20"/>
                <w:szCs w:val="20"/>
              </w:rPr>
              <w:t>iel-</w:t>
            </w:r>
            <w:r w:rsidRPr="001416E9">
              <w:rPr>
                <w:rFonts w:ascii="Cambria" w:hAnsi="Cambria"/>
                <w:kern w:val="22"/>
                <w:sz w:val="20"/>
                <w:szCs w:val="20"/>
              </w:rPr>
              <w:br/>
              <w:t>segment</w:t>
            </w:r>
          </w:p>
        </w:tc>
        <w:tc>
          <w:tcPr>
            <w:tcW w:w="1276" w:type="dxa"/>
            <w:tcBorders>
              <w:top w:val="single" w:sz="12" w:space="0" w:color="auto"/>
              <w:left w:val="single" w:sz="12" w:space="0" w:color="auto"/>
            </w:tcBorders>
          </w:tcPr>
          <w:p w14:paraId="57CE6A58" w14:textId="77777777" w:rsidR="00557E17" w:rsidRPr="00072D03" w:rsidRDefault="00557E17" w:rsidP="00D40850">
            <w:pPr>
              <w:spacing w:after="0" w:line="240" w:lineRule="auto"/>
              <w:rPr>
                <w:rFonts w:ascii="Cambria" w:hAnsi="Cambria"/>
                <w:kern w:val="22"/>
                <w:sz w:val="20"/>
                <w:szCs w:val="20"/>
              </w:rPr>
            </w:pPr>
            <w:r>
              <w:rPr>
                <w:rFonts w:ascii="Cambria" w:hAnsi="Cambria"/>
                <w:kern w:val="22"/>
                <w:sz w:val="20"/>
                <w:szCs w:val="20"/>
              </w:rPr>
              <w:t>Freestyler</w:t>
            </w:r>
          </w:p>
        </w:tc>
        <w:tc>
          <w:tcPr>
            <w:tcW w:w="1418" w:type="dxa"/>
            <w:tcBorders>
              <w:top w:val="single" w:sz="12" w:space="0" w:color="auto"/>
            </w:tcBorders>
          </w:tcPr>
          <w:p w14:paraId="24D288BD" w14:textId="360FEB83" w:rsidR="00557E17" w:rsidRPr="00072D03" w:rsidRDefault="008E5E7B" w:rsidP="00D40850">
            <w:pPr>
              <w:spacing w:after="0" w:line="240" w:lineRule="auto"/>
              <w:rPr>
                <w:rFonts w:ascii="Cambria" w:hAnsi="Cambria"/>
                <w:kern w:val="22"/>
                <w:sz w:val="20"/>
                <w:szCs w:val="20"/>
              </w:rPr>
            </w:pPr>
            <w:r>
              <w:rPr>
                <w:rFonts w:ascii="Cambria" w:hAnsi="Cambria"/>
                <w:kern w:val="22"/>
                <w:sz w:val="20"/>
                <w:szCs w:val="20"/>
              </w:rPr>
              <w:t>Anfänger</w:t>
            </w:r>
          </w:p>
        </w:tc>
        <w:tc>
          <w:tcPr>
            <w:tcW w:w="1275" w:type="dxa"/>
            <w:tcBorders>
              <w:top w:val="single" w:sz="12" w:space="0" w:color="auto"/>
            </w:tcBorders>
          </w:tcPr>
          <w:p w14:paraId="3BD47B2D" w14:textId="77777777" w:rsidR="00557E17" w:rsidRPr="00072D03" w:rsidRDefault="00557E17" w:rsidP="00D40850">
            <w:pPr>
              <w:spacing w:after="0" w:line="240" w:lineRule="auto"/>
              <w:rPr>
                <w:rFonts w:ascii="Cambria" w:hAnsi="Cambria"/>
                <w:kern w:val="22"/>
                <w:sz w:val="20"/>
                <w:szCs w:val="20"/>
              </w:rPr>
            </w:pPr>
            <w:r>
              <w:rPr>
                <w:rFonts w:ascii="Cambria" w:hAnsi="Cambria"/>
                <w:kern w:val="22"/>
                <w:sz w:val="20"/>
                <w:szCs w:val="20"/>
              </w:rPr>
              <w:t>Tagesgäste</w:t>
            </w:r>
          </w:p>
        </w:tc>
        <w:tc>
          <w:tcPr>
            <w:tcW w:w="1418" w:type="dxa"/>
            <w:tcBorders>
              <w:top w:val="single" w:sz="12" w:space="0" w:color="auto"/>
            </w:tcBorders>
          </w:tcPr>
          <w:p w14:paraId="61862FE2" w14:textId="77777777" w:rsidR="00557E17" w:rsidRPr="00072D03" w:rsidRDefault="00557E17" w:rsidP="00D40850">
            <w:pPr>
              <w:spacing w:after="0" w:line="240" w:lineRule="auto"/>
              <w:rPr>
                <w:rFonts w:ascii="Cambria" w:hAnsi="Cambria"/>
                <w:kern w:val="22"/>
                <w:sz w:val="20"/>
                <w:szCs w:val="20"/>
              </w:rPr>
            </w:pPr>
            <w:r>
              <w:rPr>
                <w:rFonts w:ascii="Cambria" w:hAnsi="Cambria"/>
                <w:kern w:val="22"/>
                <w:sz w:val="20"/>
                <w:szCs w:val="20"/>
              </w:rPr>
              <w:t>Fort-geschrittene</w:t>
            </w:r>
          </w:p>
        </w:tc>
        <w:tc>
          <w:tcPr>
            <w:tcW w:w="1559" w:type="dxa"/>
            <w:tcBorders>
              <w:top w:val="single" w:sz="12" w:space="0" w:color="auto"/>
              <w:right w:val="single" w:sz="12" w:space="0" w:color="auto"/>
            </w:tcBorders>
          </w:tcPr>
          <w:p w14:paraId="73E7D654" w14:textId="77777777" w:rsidR="00557E17" w:rsidRPr="00072D03" w:rsidRDefault="00557E17" w:rsidP="00D40850">
            <w:pPr>
              <w:spacing w:after="0" w:line="240" w:lineRule="auto"/>
              <w:rPr>
                <w:rFonts w:ascii="Cambria" w:hAnsi="Cambria"/>
                <w:kern w:val="22"/>
                <w:sz w:val="20"/>
                <w:szCs w:val="20"/>
              </w:rPr>
            </w:pPr>
            <w:r>
              <w:rPr>
                <w:rFonts w:ascii="Cambria" w:hAnsi="Cambria"/>
                <w:kern w:val="22"/>
                <w:sz w:val="20"/>
                <w:szCs w:val="20"/>
              </w:rPr>
              <w:t>Ganzheitlich Denkende</w:t>
            </w:r>
          </w:p>
        </w:tc>
      </w:tr>
      <w:tr w:rsidR="00557E17" w:rsidRPr="00D52B85" w14:paraId="5D8D0633" w14:textId="77777777" w:rsidTr="00D40850">
        <w:tc>
          <w:tcPr>
            <w:tcW w:w="850" w:type="dxa"/>
            <w:tcBorders>
              <w:top w:val="single" w:sz="4" w:space="0" w:color="auto"/>
              <w:left w:val="single" w:sz="12" w:space="0" w:color="auto"/>
              <w:bottom w:val="nil"/>
              <w:right w:val="single" w:sz="12" w:space="0" w:color="auto"/>
            </w:tcBorders>
          </w:tcPr>
          <w:p w14:paraId="1044B0A1" w14:textId="0FEAE8D5" w:rsidR="00557E17" w:rsidRPr="001416E9" w:rsidRDefault="00557E17" w:rsidP="00D40850">
            <w:pPr>
              <w:spacing w:after="0" w:line="240" w:lineRule="auto"/>
              <w:rPr>
                <w:rFonts w:ascii="Cambria" w:hAnsi="Cambria"/>
                <w:bCs/>
                <w:kern w:val="22"/>
                <w:sz w:val="20"/>
                <w:szCs w:val="20"/>
              </w:rPr>
            </w:pPr>
            <w:r>
              <w:rPr>
                <w:rFonts w:ascii="Cambria" w:hAnsi="Cambria"/>
                <w:bCs/>
                <w:kern w:val="22"/>
                <w:sz w:val="20"/>
                <w:szCs w:val="20"/>
              </w:rPr>
              <w:t>Mit</w:t>
            </w:r>
            <w:r w:rsidR="00054EC5">
              <w:rPr>
                <w:rFonts w:ascii="Cambria" w:hAnsi="Cambria"/>
                <w:bCs/>
                <w:kern w:val="22"/>
                <w:sz w:val="20"/>
                <w:szCs w:val="20"/>
              </w:rPr>
              <w:t>-</w:t>
            </w:r>
            <w:r>
              <w:rPr>
                <w:rFonts w:ascii="Cambria" w:hAnsi="Cambria"/>
                <w:bCs/>
                <w:kern w:val="22"/>
                <w:sz w:val="20"/>
                <w:szCs w:val="20"/>
              </w:rPr>
              <w:t>arbei</w:t>
            </w:r>
            <w:r w:rsidR="00054EC5">
              <w:rPr>
                <w:rFonts w:ascii="Cambria" w:hAnsi="Cambria"/>
                <w:bCs/>
                <w:kern w:val="22"/>
                <w:sz w:val="20"/>
                <w:szCs w:val="20"/>
              </w:rPr>
              <w:t>-</w:t>
            </w:r>
            <w:r>
              <w:rPr>
                <w:rFonts w:ascii="Cambria" w:hAnsi="Cambria"/>
                <w:bCs/>
                <w:kern w:val="22"/>
                <w:sz w:val="20"/>
                <w:szCs w:val="20"/>
              </w:rPr>
              <w:t>tende</w:t>
            </w:r>
            <w:r w:rsidRPr="001416E9">
              <w:rPr>
                <w:rFonts w:ascii="Cambria" w:hAnsi="Cambria"/>
                <w:bCs/>
                <w:kern w:val="22"/>
                <w:sz w:val="20"/>
                <w:szCs w:val="20"/>
              </w:rPr>
              <w:t xml:space="preserve"> </w:t>
            </w:r>
          </w:p>
        </w:tc>
        <w:tc>
          <w:tcPr>
            <w:tcW w:w="1134" w:type="dxa"/>
            <w:tcBorders>
              <w:top w:val="single" w:sz="4" w:space="0" w:color="auto"/>
              <w:left w:val="single" w:sz="12" w:space="0" w:color="auto"/>
              <w:bottom w:val="single" w:sz="4" w:space="0" w:color="auto"/>
              <w:right w:val="single" w:sz="12" w:space="0" w:color="auto"/>
            </w:tcBorders>
          </w:tcPr>
          <w:p w14:paraId="3638D8DF" w14:textId="77777777" w:rsidR="00557E17" w:rsidRPr="001416E9" w:rsidRDefault="00557E17" w:rsidP="00D40850">
            <w:pPr>
              <w:spacing w:after="0" w:line="240" w:lineRule="auto"/>
              <w:rPr>
                <w:rFonts w:ascii="Cambria" w:hAnsi="Cambria"/>
                <w:kern w:val="22"/>
                <w:sz w:val="20"/>
                <w:szCs w:val="20"/>
              </w:rPr>
            </w:pPr>
            <w:r w:rsidRPr="001416E9">
              <w:rPr>
                <w:rFonts w:ascii="Cambria" w:hAnsi="Cambria"/>
                <w:kern w:val="22"/>
                <w:sz w:val="20"/>
                <w:szCs w:val="20"/>
              </w:rPr>
              <w:t>Interner Haupt-bereich</w:t>
            </w:r>
          </w:p>
        </w:tc>
        <w:tc>
          <w:tcPr>
            <w:tcW w:w="1276" w:type="dxa"/>
            <w:tcBorders>
              <w:top w:val="single" w:sz="4" w:space="0" w:color="auto"/>
              <w:left w:val="single" w:sz="12" w:space="0" w:color="auto"/>
              <w:bottom w:val="single" w:sz="4" w:space="0" w:color="auto"/>
              <w:right w:val="single" w:sz="4" w:space="0" w:color="auto"/>
            </w:tcBorders>
          </w:tcPr>
          <w:p w14:paraId="3DE4A852" w14:textId="17FB61B6" w:rsidR="00557E17" w:rsidRPr="00072D03" w:rsidRDefault="00557E17" w:rsidP="00D40850">
            <w:pPr>
              <w:spacing w:after="0" w:line="240" w:lineRule="auto"/>
              <w:rPr>
                <w:rFonts w:ascii="Cambria" w:hAnsi="Cambria"/>
                <w:kern w:val="22"/>
                <w:sz w:val="20"/>
                <w:szCs w:val="20"/>
              </w:rPr>
            </w:pPr>
            <w:r>
              <w:rPr>
                <w:rFonts w:ascii="Cambria" w:hAnsi="Cambria"/>
                <w:kern w:val="22"/>
                <w:sz w:val="20"/>
                <w:szCs w:val="20"/>
              </w:rPr>
              <w:t>Bahn und Gastro</w:t>
            </w:r>
            <w:r w:rsidR="003E59A1">
              <w:rPr>
                <w:rFonts w:ascii="Cambria" w:hAnsi="Cambria"/>
                <w:kern w:val="22"/>
                <w:sz w:val="20"/>
                <w:szCs w:val="20"/>
              </w:rPr>
              <w:t>-</w:t>
            </w:r>
            <w:r w:rsidR="00881660">
              <w:rPr>
                <w:rFonts w:ascii="Cambria" w:hAnsi="Cambria"/>
                <w:kern w:val="22"/>
                <w:sz w:val="20"/>
                <w:szCs w:val="20"/>
              </w:rPr>
              <w:t>nomie</w:t>
            </w:r>
          </w:p>
        </w:tc>
        <w:tc>
          <w:tcPr>
            <w:tcW w:w="1418" w:type="dxa"/>
            <w:tcBorders>
              <w:top w:val="single" w:sz="4" w:space="0" w:color="auto"/>
              <w:left w:val="single" w:sz="4" w:space="0" w:color="auto"/>
              <w:bottom w:val="single" w:sz="4" w:space="0" w:color="auto"/>
              <w:right w:val="single" w:sz="4" w:space="0" w:color="auto"/>
            </w:tcBorders>
          </w:tcPr>
          <w:p w14:paraId="081A2C4E" w14:textId="77777777" w:rsidR="00557E17" w:rsidRPr="00072D03" w:rsidRDefault="00557E17" w:rsidP="00D40850">
            <w:pPr>
              <w:spacing w:after="0" w:line="240" w:lineRule="auto"/>
              <w:rPr>
                <w:rFonts w:ascii="Cambria" w:hAnsi="Cambria"/>
                <w:kern w:val="22"/>
                <w:sz w:val="20"/>
                <w:szCs w:val="20"/>
              </w:rPr>
            </w:pPr>
            <w:r>
              <w:rPr>
                <w:rFonts w:ascii="Cambria" w:hAnsi="Cambria"/>
                <w:kern w:val="22"/>
                <w:sz w:val="20"/>
                <w:szCs w:val="20"/>
              </w:rPr>
              <w:t>DMO und Schalter</w:t>
            </w:r>
          </w:p>
        </w:tc>
        <w:tc>
          <w:tcPr>
            <w:tcW w:w="1275" w:type="dxa"/>
            <w:tcBorders>
              <w:top w:val="single" w:sz="4" w:space="0" w:color="auto"/>
              <w:left w:val="single" w:sz="4" w:space="0" w:color="auto"/>
              <w:bottom w:val="single" w:sz="4" w:space="0" w:color="auto"/>
              <w:right w:val="single" w:sz="4" w:space="0" w:color="auto"/>
            </w:tcBorders>
          </w:tcPr>
          <w:p w14:paraId="6F226FFE" w14:textId="77777777" w:rsidR="00557E17" w:rsidRPr="00072D03" w:rsidRDefault="00557E17" w:rsidP="00D40850">
            <w:pPr>
              <w:spacing w:after="0" w:line="240" w:lineRule="auto"/>
              <w:rPr>
                <w:rFonts w:ascii="Cambria" w:hAnsi="Cambria"/>
                <w:kern w:val="22"/>
                <w:sz w:val="20"/>
                <w:szCs w:val="20"/>
              </w:rPr>
            </w:pPr>
            <w:r>
              <w:rPr>
                <w:rFonts w:ascii="Cambria" w:hAnsi="Cambria"/>
                <w:kern w:val="22"/>
                <w:sz w:val="20"/>
                <w:szCs w:val="20"/>
              </w:rPr>
              <w:t>Interne Prozesse</w:t>
            </w:r>
          </w:p>
        </w:tc>
        <w:tc>
          <w:tcPr>
            <w:tcW w:w="1418" w:type="dxa"/>
            <w:tcBorders>
              <w:top w:val="single" w:sz="4" w:space="0" w:color="auto"/>
              <w:left w:val="single" w:sz="4" w:space="0" w:color="auto"/>
              <w:bottom w:val="single" w:sz="4" w:space="0" w:color="auto"/>
              <w:right w:val="single" w:sz="4" w:space="0" w:color="auto"/>
            </w:tcBorders>
          </w:tcPr>
          <w:p w14:paraId="172F644E" w14:textId="77777777" w:rsidR="00557E17" w:rsidRPr="00072D03" w:rsidRDefault="00557E17" w:rsidP="00D40850">
            <w:pPr>
              <w:spacing w:after="0" w:line="240" w:lineRule="auto"/>
              <w:rPr>
                <w:rFonts w:ascii="Cambria" w:hAnsi="Cambria"/>
                <w:kern w:val="22"/>
                <w:sz w:val="20"/>
                <w:szCs w:val="20"/>
              </w:rPr>
            </w:pPr>
            <w:r>
              <w:rPr>
                <w:rFonts w:ascii="Cambria" w:hAnsi="Cambria"/>
                <w:kern w:val="22"/>
                <w:sz w:val="20"/>
                <w:szCs w:val="20"/>
              </w:rPr>
              <w:t>Alle</w:t>
            </w:r>
          </w:p>
        </w:tc>
        <w:tc>
          <w:tcPr>
            <w:tcW w:w="1559" w:type="dxa"/>
            <w:tcBorders>
              <w:top w:val="single" w:sz="4" w:space="0" w:color="auto"/>
              <w:left w:val="single" w:sz="4" w:space="0" w:color="auto"/>
              <w:bottom w:val="single" w:sz="4" w:space="0" w:color="auto"/>
              <w:right w:val="single" w:sz="12" w:space="0" w:color="auto"/>
            </w:tcBorders>
          </w:tcPr>
          <w:p w14:paraId="1027AFB9" w14:textId="77777777" w:rsidR="00557E17" w:rsidRPr="00072D03" w:rsidRDefault="00557E17" w:rsidP="00D40850">
            <w:pPr>
              <w:spacing w:after="0" w:line="240" w:lineRule="auto"/>
              <w:rPr>
                <w:rFonts w:ascii="Cambria" w:hAnsi="Cambria"/>
                <w:kern w:val="22"/>
                <w:sz w:val="20"/>
                <w:szCs w:val="20"/>
              </w:rPr>
            </w:pPr>
            <w:r>
              <w:rPr>
                <w:rFonts w:ascii="Cambria" w:hAnsi="Cambria"/>
                <w:kern w:val="22"/>
                <w:sz w:val="20"/>
                <w:szCs w:val="20"/>
              </w:rPr>
              <w:t>Führungskräfte (alle Fest-angestellte)</w:t>
            </w:r>
          </w:p>
        </w:tc>
      </w:tr>
      <w:tr w:rsidR="00557E17" w:rsidRPr="006D4B70" w14:paraId="3159A6AC" w14:textId="77777777" w:rsidTr="00D40850">
        <w:tc>
          <w:tcPr>
            <w:tcW w:w="850" w:type="dxa"/>
            <w:vMerge w:val="restart"/>
            <w:tcBorders>
              <w:top w:val="single" w:sz="4" w:space="0" w:color="auto"/>
              <w:left w:val="single" w:sz="12" w:space="0" w:color="auto"/>
              <w:right w:val="single" w:sz="12" w:space="0" w:color="auto"/>
            </w:tcBorders>
          </w:tcPr>
          <w:p w14:paraId="0633C300" w14:textId="6A5BCDED" w:rsidR="00557E17" w:rsidRPr="001416E9" w:rsidRDefault="003A1432" w:rsidP="00D40850">
            <w:pPr>
              <w:spacing w:after="0" w:line="240" w:lineRule="auto"/>
              <w:rPr>
                <w:rFonts w:ascii="Cambria" w:hAnsi="Cambria"/>
                <w:bCs/>
                <w:kern w:val="22"/>
                <w:sz w:val="20"/>
                <w:szCs w:val="20"/>
              </w:rPr>
            </w:pPr>
            <w:r>
              <w:rPr>
                <w:rFonts w:ascii="Cambria" w:hAnsi="Cambria"/>
                <w:bCs/>
                <w:kern w:val="22"/>
                <w:sz w:val="20"/>
                <w:szCs w:val="20"/>
              </w:rPr>
              <w:t>Liefer-anten</w:t>
            </w:r>
            <w:r w:rsidR="00557E17" w:rsidRPr="001416E9">
              <w:rPr>
                <w:rFonts w:ascii="Cambria" w:hAnsi="Cambria"/>
                <w:bCs/>
                <w:kern w:val="22"/>
                <w:sz w:val="20"/>
                <w:szCs w:val="20"/>
              </w:rPr>
              <w:t xml:space="preserve"> </w:t>
            </w:r>
          </w:p>
        </w:tc>
        <w:tc>
          <w:tcPr>
            <w:tcW w:w="1134" w:type="dxa"/>
            <w:vMerge w:val="restart"/>
            <w:tcBorders>
              <w:top w:val="single" w:sz="4" w:space="0" w:color="auto"/>
              <w:left w:val="single" w:sz="12" w:space="0" w:color="auto"/>
              <w:bottom w:val="single" w:sz="12" w:space="0" w:color="auto"/>
              <w:right w:val="single" w:sz="12" w:space="0" w:color="auto"/>
            </w:tcBorders>
          </w:tcPr>
          <w:p w14:paraId="0ACC7CC4" w14:textId="77777777" w:rsidR="00557E17" w:rsidRPr="001416E9" w:rsidRDefault="00557E17" w:rsidP="00D40850">
            <w:pPr>
              <w:spacing w:after="0" w:line="240" w:lineRule="auto"/>
              <w:rPr>
                <w:rFonts w:ascii="Cambria" w:hAnsi="Cambria"/>
                <w:kern w:val="22"/>
                <w:sz w:val="20"/>
                <w:szCs w:val="20"/>
              </w:rPr>
            </w:pPr>
            <w:r w:rsidRPr="001416E9">
              <w:rPr>
                <w:rFonts w:ascii="Cambria" w:hAnsi="Cambria"/>
                <w:kern w:val="22"/>
                <w:sz w:val="20"/>
                <w:szCs w:val="20"/>
              </w:rPr>
              <w:t>Hervor-stechende Angebote</w:t>
            </w:r>
          </w:p>
        </w:tc>
        <w:tc>
          <w:tcPr>
            <w:tcW w:w="6946" w:type="dxa"/>
            <w:gridSpan w:val="5"/>
            <w:tcBorders>
              <w:top w:val="single" w:sz="4" w:space="0" w:color="auto"/>
              <w:left w:val="single" w:sz="12" w:space="0" w:color="auto"/>
              <w:bottom w:val="single" w:sz="4" w:space="0" w:color="auto"/>
              <w:right w:val="single" w:sz="12" w:space="0" w:color="auto"/>
            </w:tcBorders>
          </w:tcPr>
          <w:p w14:paraId="61DB33A8" w14:textId="049A44CF" w:rsidR="00557E17" w:rsidRPr="00072D03" w:rsidRDefault="00557E17" w:rsidP="00D40850">
            <w:pPr>
              <w:spacing w:after="0" w:line="240" w:lineRule="auto"/>
              <w:jc w:val="center"/>
              <w:rPr>
                <w:rFonts w:ascii="Cambria" w:hAnsi="Cambria"/>
                <w:kern w:val="22"/>
                <w:sz w:val="20"/>
                <w:szCs w:val="20"/>
              </w:rPr>
            </w:pPr>
            <w:r>
              <w:rPr>
                <w:rFonts w:ascii="Cambria" w:hAnsi="Cambria"/>
                <w:kern w:val="22"/>
                <w:sz w:val="20"/>
                <w:szCs w:val="20"/>
              </w:rPr>
              <w:t>Burton und Partner für rocksresort und Freestyle Academy</w:t>
            </w:r>
          </w:p>
        </w:tc>
      </w:tr>
      <w:tr w:rsidR="00557E17" w:rsidRPr="00D52B85" w14:paraId="6158FBFD" w14:textId="77777777" w:rsidTr="00D40850">
        <w:tc>
          <w:tcPr>
            <w:tcW w:w="850" w:type="dxa"/>
            <w:vMerge/>
            <w:tcBorders>
              <w:left w:val="single" w:sz="12" w:space="0" w:color="auto"/>
              <w:bottom w:val="single" w:sz="4" w:space="0" w:color="auto"/>
              <w:right w:val="single" w:sz="12" w:space="0" w:color="auto"/>
            </w:tcBorders>
          </w:tcPr>
          <w:p w14:paraId="575BEAE0" w14:textId="77777777" w:rsidR="00557E17" w:rsidRPr="001416E9" w:rsidRDefault="00557E17" w:rsidP="00D40850">
            <w:pPr>
              <w:spacing w:after="0" w:line="240" w:lineRule="auto"/>
              <w:rPr>
                <w:rFonts w:ascii="Cambria" w:hAnsi="Cambria"/>
                <w:bCs/>
                <w:kern w:val="22"/>
                <w:sz w:val="20"/>
                <w:szCs w:val="20"/>
              </w:rPr>
            </w:pPr>
          </w:p>
        </w:tc>
        <w:tc>
          <w:tcPr>
            <w:tcW w:w="1134" w:type="dxa"/>
            <w:vMerge/>
            <w:tcBorders>
              <w:left w:val="single" w:sz="12" w:space="0" w:color="auto"/>
              <w:bottom w:val="single" w:sz="4" w:space="0" w:color="auto"/>
              <w:right w:val="single" w:sz="12" w:space="0" w:color="auto"/>
            </w:tcBorders>
          </w:tcPr>
          <w:p w14:paraId="7C4E7DC5" w14:textId="77777777" w:rsidR="00557E17" w:rsidRPr="001416E9" w:rsidRDefault="00557E17" w:rsidP="00D40850">
            <w:pPr>
              <w:spacing w:after="0" w:line="240" w:lineRule="auto"/>
              <w:rPr>
                <w:rFonts w:ascii="Cambria" w:hAnsi="Cambria"/>
                <w:kern w:val="22"/>
                <w:sz w:val="20"/>
                <w:szCs w:val="20"/>
              </w:rPr>
            </w:pPr>
          </w:p>
        </w:tc>
        <w:tc>
          <w:tcPr>
            <w:tcW w:w="1276" w:type="dxa"/>
            <w:tcBorders>
              <w:top w:val="single" w:sz="4" w:space="0" w:color="auto"/>
              <w:left w:val="single" w:sz="12" w:space="0" w:color="auto"/>
              <w:bottom w:val="single" w:sz="4" w:space="0" w:color="auto"/>
              <w:right w:val="single" w:sz="4" w:space="0" w:color="auto"/>
            </w:tcBorders>
          </w:tcPr>
          <w:p w14:paraId="6A3BEC12" w14:textId="16233DC0" w:rsidR="00557E17" w:rsidRPr="00072D03" w:rsidRDefault="00557E17" w:rsidP="00D40850">
            <w:pPr>
              <w:spacing w:after="0" w:line="240" w:lineRule="auto"/>
              <w:rPr>
                <w:rFonts w:ascii="Cambria" w:hAnsi="Cambria"/>
                <w:kern w:val="22"/>
                <w:sz w:val="20"/>
                <w:szCs w:val="20"/>
              </w:rPr>
            </w:pPr>
            <w:r>
              <w:rPr>
                <w:rFonts w:ascii="Cambria" w:hAnsi="Cambria"/>
                <w:kern w:val="22"/>
                <w:sz w:val="20"/>
                <w:szCs w:val="20"/>
              </w:rPr>
              <w:t>Bahnanla</w:t>
            </w:r>
            <w:r w:rsidR="00BB79EA">
              <w:rPr>
                <w:rFonts w:ascii="Cambria" w:hAnsi="Cambria"/>
                <w:kern w:val="22"/>
                <w:sz w:val="20"/>
                <w:szCs w:val="20"/>
              </w:rPr>
              <w:t>-</w:t>
            </w:r>
            <w:r>
              <w:rPr>
                <w:rFonts w:ascii="Cambria" w:hAnsi="Cambria"/>
                <w:kern w:val="22"/>
                <w:sz w:val="20"/>
                <w:szCs w:val="20"/>
              </w:rPr>
              <w:t>gen</w:t>
            </w:r>
            <w:r w:rsidR="00EA0FDB">
              <w:rPr>
                <w:rFonts w:ascii="Cambria" w:hAnsi="Cambria"/>
                <w:kern w:val="22"/>
                <w:sz w:val="20"/>
                <w:szCs w:val="20"/>
              </w:rPr>
              <w:t>/</w:t>
            </w:r>
            <w:r>
              <w:rPr>
                <w:rFonts w:ascii="Cambria" w:hAnsi="Cambria"/>
                <w:kern w:val="22"/>
                <w:sz w:val="20"/>
                <w:szCs w:val="20"/>
              </w:rPr>
              <w:t>Snow</w:t>
            </w:r>
            <w:r w:rsidR="00BB79EA">
              <w:rPr>
                <w:rFonts w:ascii="Cambria" w:hAnsi="Cambria"/>
                <w:kern w:val="22"/>
                <w:sz w:val="20"/>
                <w:szCs w:val="20"/>
              </w:rPr>
              <w:t>-</w:t>
            </w:r>
            <w:r>
              <w:rPr>
                <w:rFonts w:ascii="Cambria" w:hAnsi="Cambria"/>
                <w:kern w:val="22"/>
                <w:sz w:val="20"/>
                <w:szCs w:val="20"/>
              </w:rPr>
              <w:t>park</w:t>
            </w:r>
            <w:r w:rsidR="003A1432">
              <w:rPr>
                <w:rFonts w:ascii="Cambria" w:hAnsi="Cambria"/>
                <w:kern w:val="22"/>
                <w:sz w:val="20"/>
                <w:szCs w:val="20"/>
              </w:rPr>
              <w:t>s</w:t>
            </w:r>
          </w:p>
        </w:tc>
        <w:tc>
          <w:tcPr>
            <w:tcW w:w="1418" w:type="dxa"/>
            <w:tcBorders>
              <w:top w:val="single" w:sz="4" w:space="0" w:color="auto"/>
              <w:left w:val="single" w:sz="4" w:space="0" w:color="auto"/>
              <w:bottom w:val="single" w:sz="4" w:space="0" w:color="auto"/>
              <w:right w:val="single" w:sz="4" w:space="0" w:color="auto"/>
            </w:tcBorders>
          </w:tcPr>
          <w:p w14:paraId="17DC51F9" w14:textId="4CFECEC0" w:rsidR="00557E17" w:rsidRPr="00072D03" w:rsidRDefault="00634718" w:rsidP="00D40850">
            <w:pPr>
              <w:spacing w:after="0" w:line="240" w:lineRule="auto"/>
              <w:rPr>
                <w:rFonts w:ascii="Cambria" w:hAnsi="Cambria"/>
                <w:kern w:val="22"/>
                <w:sz w:val="20"/>
                <w:szCs w:val="20"/>
              </w:rPr>
            </w:pPr>
            <w:r>
              <w:rPr>
                <w:rFonts w:ascii="Cambria" w:hAnsi="Cambria"/>
                <w:kern w:val="22"/>
                <w:sz w:val="20"/>
                <w:szCs w:val="20"/>
              </w:rPr>
              <w:t>Website</w:t>
            </w:r>
          </w:p>
        </w:tc>
        <w:tc>
          <w:tcPr>
            <w:tcW w:w="1275" w:type="dxa"/>
            <w:tcBorders>
              <w:top w:val="single" w:sz="4" w:space="0" w:color="auto"/>
              <w:left w:val="single" w:sz="4" w:space="0" w:color="auto"/>
              <w:bottom w:val="single" w:sz="4" w:space="0" w:color="auto"/>
              <w:right w:val="single" w:sz="4" w:space="0" w:color="auto"/>
            </w:tcBorders>
          </w:tcPr>
          <w:p w14:paraId="7A41725A" w14:textId="5E63185C" w:rsidR="00557E17" w:rsidRPr="00072D03" w:rsidRDefault="008E5E7B" w:rsidP="00D40850">
            <w:pPr>
              <w:spacing w:after="0" w:line="240" w:lineRule="auto"/>
              <w:rPr>
                <w:rFonts w:ascii="Cambria" w:hAnsi="Cambria"/>
                <w:kern w:val="22"/>
                <w:sz w:val="20"/>
                <w:szCs w:val="20"/>
              </w:rPr>
            </w:pPr>
            <w:r>
              <w:rPr>
                <w:rFonts w:ascii="Cambria" w:hAnsi="Cambria"/>
                <w:kern w:val="22"/>
                <w:sz w:val="20"/>
                <w:szCs w:val="20"/>
              </w:rPr>
              <w:t>Inside labs (</w:t>
            </w:r>
            <w:r w:rsidR="00557E17">
              <w:rPr>
                <w:rFonts w:ascii="Cambria" w:hAnsi="Cambria"/>
                <w:kern w:val="22"/>
                <w:sz w:val="20"/>
                <w:szCs w:val="20"/>
              </w:rPr>
              <w:t>App</w:t>
            </w:r>
            <w:r>
              <w:rPr>
                <w:rFonts w:ascii="Cambria" w:hAnsi="Cambria"/>
                <w:kern w:val="22"/>
                <w:sz w:val="20"/>
                <w:szCs w:val="20"/>
              </w:rPr>
              <w:t>)</w:t>
            </w:r>
            <w:r w:rsidR="00557E17">
              <w:rPr>
                <w:rFonts w:ascii="Cambria" w:hAnsi="Cambria"/>
                <w:kern w:val="22"/>
                <w:sz w:val="20"/>
                <w:szCs w:val="20"/>
              </w:rPr>
              <w:t xml:space="preserve"> und Website</w:t>
            </w:r>
          </w:p>
        </w:tc>
        <w:tc>
          <w:tcPr>
            <w:tcW w:w="1418" w:type="dxa"/>
            <w:tcBorders>
              <w:top w:val="single" w:sz="4" w:space="0" w:color="auto"/>
              <w:left w:val="single" w:sz="4" w:space="0" w:color="auto"/>
              <w:bottom w:val="single" w:sz="4" w:space="0" w:color="auto"/>
              <w:right w:val="single" w:sz="4" w:space="0" w:color="auto"/>
            </w:tcBorders>
          </w:tcPr>
          <w:p w14:paraId="3BCCF00A" w14:textId="4C0402F6" w:rsidR="00557E17" w:rsidRPr="00072D03" w:rsidRDefault="008E5E7B" w:rsidP="00D40850">
            <w:pPr>
              <w:spacing w:after="0" w:line="240" w:lineRule="auto"/>
              <w:rPr>
                <w:rFonts w:ascii="Cambria" w:hAnsi="Cambria"/>
                <w:kern w:val="22"/>
                <w:sz w:val="20"/>
                <w:szCs w:val="20"/>
              </w:rPr>
            </w:pPr>
            <w:r>
              <w:rPr>
                <w:rFonts w:ascii="Cambria" w:hAnsi="Cambria"/>
                <w:kern w:val="22"/>
                <w:sz w:val="20"/>
                <w:szCs w:val="20"/>
              </w:rPr>
              <w:t>Inside labs u.</w:t>
            </w:r>
            <w:r w:rsidR="003A1432">
              <w:rPr>
                <w:rFonts w:ascii="Cambria" w:hAnsi="Cambria"/>
                <w:kern w:val="22"/>
                <w:sz w:val="20"/>
                <w:szCs w:val="20"/>
              </w:rPr>
              <w:t xml:space="preserve"> </w:t>
            </w:r>
            <w:r w:rsidR="00557E17">
              <w:rPr>
                <w:rFonts w:ascii="Cambria" w:hAnsi="Cambria"/>
                <w:kern w:val="22"/>
                <w:sz w:val="20"/>
                <w:szCs w:val="20"/>
              </w:rPr>
              <w:t>Bahnanlagen</w:t>
            </w:r>
            <w:r w:rsidR="00EA0FDB">
              <w:rPr>
                <w:rFonts w:ascii="Cambria" w:hAnsi="Cambria"/>
                <w:kern w:val="22"/>
                <w:sz w:val="20"/>
                <w:szCs w:val="20"/>
              </w:rPr>
              <w:t>/</w:t>
            </w:r>
            <w:r w:rsidR="00557E17">
              <w:rPr>
                <w:rFonts w:ascii="Cambria" w:hAnsi="Cambria"/>
                <w:kern w:val="22"/>
                <w:sz w:val="20"/>
                <w:szCs w:val="20"/>
              </w:rPr>
              <w:t>Snowpark</w:t>
            </w:r>
            <w:r w:rsidR="003A1432">
              <w:rPr>
                <w:rFonts w:ascii="Cambria" w:hAnsi="Cambria"/>
                <w:kern w:val="22"/>
                <w:sz w:val="20"/>
                <w:szCs w:val="20"/>
              </w:rPr>
              <w:t>s</w:t>
            </w:r>
          </w:p>
        </w:tc>
        <w:tc>
          <w:tcPr>
            <w:tcW w:w="1559" w:type="dxa"/>
            <w:tcBorders>
              <w:top w:val="single" w:sz="4" w:space="0" w:color="auto"/>
              <w:left w:val="single" w:sz="4" w:space="0" w:color="auto"/>
              <w:bottom w:val="single" w:sz="4" w:space="0" w:color="auto"/>
              <w:right w:val="single" w:sz="12" w:space="0" w:color="auto"/>
            </w:tcBorders>
          </w:tcPr>
          <w:p w14:paraId="40218786" w14:textId="79358F46" w:rsidR="00557E17" w:rsidRPr="00072D03" w:rsidRDefault="008E5E7B" w:rsidP="00D40850">
            <w:pPr>
              <w:spacing w:after="0" w:line="240" w:lineRule="auto"/>
              <w:rPr>
                <w:rFonts w:ascii="Cambria" w:hAnsi="Cambria"/>
                <w:kern w:val="22"/>
                <w:sz w:val="20"/>
                <w:szCs w:val="20"/>
              </w:rPr>
            </w:pPr>
            <w:r>
              <w:rPr>
                <w:rFonts w:ascii="Cambria" w:hAnsi="Cambria"/>
                <w:kern w:val="22"/>
                <w:sz w:val="20"/>
                <w:szCs w:val="20"/>
              </w:rPr>
              <w:t>Inside labs</w:t>
            </w:r>
          </w:p>
        </w:tc>
      </w:tr>
      <w:tr w:rsidR="00557E17" w:rsidRPr="00D52B85" w14:paraId="3E5F5FC4" w14:textId="77777777" w:rsidTr="00D40850">
        <w:tc>
          <w:tcPr>
            <w:tcW w:w="850" w:type="dxa"/>
            <w:tcBorders>
              <w:left w:val="single" w:sz="12" w:space="0" w:color="auto"/>
              <w:bottom w:val="single" w:sz="12" w:space="0" w:color="auto"/>
              <w:right w:val="single" w:sz="12" w:space="0" w:color="auto"/>
            </w:tcBorders>
          </w:tcPr>
          <w:p w14:paraId="2DC810B9" w14:textId="77777777" w:rsidR="00557E17" w:rsidRPr="001416E9" w:rsidRDefault="00557E17" w:rsidP="00D40850">
            <w:pPr>
              <w:spacing w:after="0" w:line="240" w:lineRule="auto"/>
              <w:rPr>
                <w:rFonts w:ascii="Cambria" w:hAnsi="Cambria"/>
                <w:bCs/>
                <w:kern w:val="22"/>
                <w:sz w:val="20"/>
                <w:szCs w:val="20"/>
              </w:rPr>
            </w:pPr>
            <w:r w:rsidRPr="001416E9">
              <w:rPr>
                <w:rFonts w:ascii="Cambria" w:hAnsi="Cambria"/>
                <w:bCs/>
                <w:kern w:val="22"/>
                <w:sz w:val="20"/>
                <w:szCs w:val="20"/>
              </w:rPr>
              <w:t>Invest-oren</w:t>
            </w:r>
          </w:p>
        </w:tc>
        <w:tc>
          <w:tcPr>
            <w:tcW w:w="1134" w:type="dxa"/>
            <w:tcBorders>
              <w:left w:val="single" w:sz="12" w:space="0" w:color="auto"/>
              <w:bottom w:val="single" w:sz="12" w:space="0" w:color="auto"/>
              <w:right w:val="single" w:sz="12" w:space="0" w:color="auto"/>
            </w:tcBorders>
          </w:tcPr>
          <w:p w14:paraId="6F364DB0" w14:textId="77777777" w:rsidR="00557E17" w:rsidRPr="001416E9" w:rsidRDefault="00557E17" w:rsidP="00D40850">
            <w:pPr>
              <w:spacing w:after="0" w:line="240" w:lineRule="auto"/>
              <w:rPr>
                <w:rFonts w:ascii="Cambria" w:hAnsi="Cambria"/>
                <w:kern w:val="22"/>
                <w:sz w:val="20"/>
                <w:szCs w:val="20"/>
              </w:rPr>
            </w:pPr>
            <w:r w:rsidRPr="001416E9">
              <w:rPr>
                <w:rFonts w:ascii="Cambria" w:hAnsi="Cambria"/>
                <w:kern w:val="22"/>
                <w:sz w:val="20"/>
                <w:szCs w:val="20"/>
              </w:rPr>
              <w:t>Unter-nehmen</w:t>
            </w:r>
          </w:p>
        </w:tc>
        <w:tc>
          <w:tcPr>
            <w:tcW w:w="1276" w:type="dxa"/>
            <w:tcBorders>
              <w:top w:val="single" w:sz="4" w:space="0" w:color="auto"/>
              <w:left w:val="single" w:sz="12" w:space="0" w:color="auto"/>
              <w:bottom w:val="single" w:sz="12" w:space="0" w:color="auto"/>
              <w:right w:val="single" w:sz="4" w:space="0" w:color="auto"/>
            </w:tcBorders>
          </w:tcPr>
          <w:p w14:paraId="114F59E4" w14:textId="77777777" w:rsidR="00557E17" w:rsidRPr="00072D03" w:rsidRDefault="00557E17" w:rsidP="00D40850">
            <w:pPr>
              <w:spacing w:after="0" w:line="240" w:lineRule="auto"/>
              <w:rPr>
                <w:rFonts w:ascii="Cambria" w:hAnsi="Cambria"/>
                <w:kern w:val="22"/>
                <w:sz w:val="20"/>
                <w:szCs w:val="20"/>
              </w:rPr>
            </w:pPr>
            <w:r>
              <w:rPr>
                <w:rFonts w:ascii="Cambria" w:hAnsi="Cambria"/>
                <w:kern w:val="22"/>
                <w:sz w:val="20"/>
                <w:szCs w:val="20"/>
              </w:rPr>
              <w:t>Sekundär-wert</w:t>
            </w:r>
          </w:p>
        </w:tc>
        <w:tc>
          <w:tcPr>
            <w:tcW w:w="1418" w:type="dxa"/>
            <w:tcBorders>
              <w:top w:val="single" w:sz="4" w:space="0" w:color="auto"/>
              <w:left w:val="single" w:sz="4" w:space="0" w:color="auto"/>
              <w:bottom w:val="single" w:sz="12" w:space="0" w:color="auto"/>
              <w:right w:val="single" w:sz="4" w:space="0" w:color="auto"/>
            </w:tcBorders>
          </w:tcPr>
          <w:p w14:paraId="2C384A88" w14:textId="77777777" w:rsidR="00557E17" w:rsidRPr="00072D03" w:rsidRDefault="00557E17" w:rsidP="00D40850">
            <w:pPr>
              <w:spacing w:after="0" w:line="240" w:lineRule="auto"/>
              <w:rPr>
                <w:rFonts w:ascii="Cambria" w:hAnsi="Cambria"/>
                <w:kern w:val="22"/>
                <w:sz w:val="20"/>
                <w:szCs w:val="20"/>
              </w:rPr>
            </w:pPr>
          </w:p>
        </w:tc>
        <w:tc>
          <w:tcPr>
            <w:tcW w:w="1275" w:type="dxa"/>
            <w:tcBorders>
              <w:top w:val="single" w:sz="4" w:space="0" w:color="auto"/>
              <w:left w:val="single" w:sz="4" w:space="0" w:color="auto"/>
              <w:bottom w:val="single" w:sz="12" w:space="0" w:color="auto"/>
              <w:right w:val="single" w:sz="4" w:space="0" w:color="auto"/>
            </w:tcBorders>
          </w:tcPr>
          <w:p w14:paraId="069020EC" w14:textId="77777777" w:rsidR="00557E17" w:rsidRPr="00072D03" w:rsidRDefault="00557E17" w:rsidP="00D40850">
            <w:pPr>
              <w:spacing w:after="0" w:line="240" w:lineRule="auto"/>
              <w:rPr>
                <w:rFonts w:ascii="Cambria" w:hAnsi="Cambria"/>
                <w:kern w:val="22"/>
                <w:sz w:val="20"/>
                <w:szCs w:val="20"/>
              </w:rPr>
            </w:pPr>
          </w:p>
        </w:tc>
        <w:tc>
          <w:tcPr>
            <w:tcW w:w="1418" w:type="dxa"/>
            <w:tcBorders>
              <w:top w:val="single" w:sz="4" w:space="0" w:color="auto"/>
              <w:left w:val="single" w:sz="4" w:space="0" w:color="auto"/>
              <w:bottom w:val="single" w:sz="12" w:space="0" w:color="auto"/>
              <w:right w:val="single" w:sz="4" w:space="0" w:color="auto"/>
            </w:tcBorders>
          </w:tcPr>
          <w:p w14:paraId="624BA538" w14:textId="77777777" w:rsidR="00557E17" w:rsidRPr="00072D03" w:rsidRDefault="00557E17" w:rsidP="00D40850">
            <w:pPr>
              <w:spacing w:after="0" w:line="240" w:lineRule="auto"/>
              <w:rPr>
                <w:rFonts w:ascii="Cambria" w:hAnsi="Cambria"/>
                <w:kern w:val="22"/>
                <w:sz w:val="20"/>
                <w:szCs w:val="20"/>
              </w:rPr>
            </w:pPr>
            <w:r>
              <w:rPr>
                <w:rFonts w:ascii="Cambria" w:hAnsi="Cambria"/>
                <w:kern w:val="22"/>
                <w:sz w:val="20"/>
                <w:szCs w:val="20"/>
              </w:rPr>
              <w:t>Primärwert</w:t>
            </w:r>
          </w:p>
        </w:tc>
        <w:tc>
          <w:tcPr>
            <w:tcW w:w="1559" w:type="dxa"/>
            <w:tcBorders>
              <w:top w:val="single" w:sz="4" w:space="0" w:color="auto"/>
              <w:left w:val="single" w:sz="4" w:space="0" w:color="auto"/>
              <w:bottom w:val="single" w:sz="12" w:space="0" w:color="auto"/>
              <w:right w:val="single" w:sz="12" w:space="0" w:color="auto"/>
            </w:tcBorders>
          </w:tcPr>
          <w:p w14:paraId="0B0E4AFC" w14:textId="77777777" w:rsidR="00557E17" w:rsidRPr="00072D03" w:rsidRDefault="00557E17" w:rsidP="00D40850">
            <w:pPr>
              <w:spacing w:after="0" w:line="240" w:lineRule="auto"/>
              <w:rPr>
                <w:rFonts w:ascii="Cambria" w:hAnsi="Cambria"/>
                <w:kern w:val="22"/>
                <w:sz w:val="20"/>
                <w:szCs w:val="20"/>
              </w:rPr>
            </w:pPr>
            <w:r>
              <w:rPr>
                <w:rFonts w:ascii="Cambria" w:hAnsi="Cambria"/>
                <w:kern w:val="22"/>
                <w:sz w:val="20"/>
                <w:szCs w:val="20"/>
              </w:rPr>
              <w:t>rocksresort Investoren</w:t>
            </w:r>
          </w:p>
        </w:tc>
      </w:tr>
    </w:tbl>
    <w:p w14:paraId="6BE9C136" w14:textId="77777777" w:rsidR="00557E17" w:rsidRDefault="00557E17" w:rsidP="00557E17">
      <w:pPr>
        <w:ind w:firstLine="720"/>
        <w:contextualSpacing/>
        <w:jc w:val="both"/>
        <w:rPr>
          <w:rFonts w:ascii="Cambria" w:hAnsi="Cambria" w:cs="Helvetica Neue"/>
          <w:color w:val="313131"/>
        </w:rPr>
      </w:pPr>
    </w:p>
    <w:p w14:paraId="329DC2DA" w14:textId="27B37FBD" w:rsidR="00154EC5" w:rsidRPr="00D52B85" w:rsidRDefault="00154EC5" w:rsidP="001712AC">
      <w:pPr>
        <w:pStyle w:val="WUntertitel"/>
      </w:pPr>
      <w:bookmarkStart w:id="7" w:name="_Toc437524150"/>
      <w:r>
        <w:t>Erkenntnisse für das 5-D Wert Management</w:t>
      </w:r>
      <w:r w:rsidR="00513AD8">
        <w:t xml:space="preserve"> in MPV 1</w:t>
      </w:r>
      <w:bookmarkEnd w:id="7"/>
    </w:p>
    <w:p w14:paraId="6948EBA0" w14:textId="25164659" w:rsidR="00154EC5" w:rsidRDefault="00D46994" w:rsidP="001712AC">
      <w:pPr>
        <w:pStyle w:val="WText"/>
      </w:pPr>
      <w:r>
        <w:t xml:space="preserve">Die unterschiedlichen Teilnehmertypen und Segmente </w:t>
      </w:r>
      <w:r w:rsidR="002C10BB">
        <w:t>mit denen WAG</w:t>
      </w:r>
      <w:r>
        <w:t xml:space="preserve"> eine Beziehung führt</w:t>
      </w:r>
      <w:r w:rsidR="002C10BB">
        <w:t>,</w:t>
      </w:r>
      <w:r>
        <w:t xml:space="preserve"> weisen die gewichtigsten Präferenzen in </w:t>
      </w:r>
      <w:r w:rsidR="002C10BB">
        <w:t xml:space="preserve">den </w:t>
      </w:r>
      <w:r>
        <w:t>unterschiedlichen D auf</w:t>
      </w:r>
      <w:r w:rsidR="00912F9A">
        <w:t xml:space="preserve">. </w:t>
      </w:r>
      <w:r w:rsidR="002C10BB">
        <w:t>In ihrer</w:t>
      </w:r>
      <w:r w:rsidR="00B30635">
        <w:t xml:space="preserve"> Unterneh</w:t>
      </w:r>
      <w:r w:rsidR="006B1AA0">
        <w:t>m</w:t>
      </w:r>
      <w:r w:rsidR="00B30635">
        <w:t xml:space="preserve">ensführung ist </w:t>
      </w:r>
      <w:r w:rsidR="002C10BB">
        <w:t>WAG</w:t>
      </w:r>
      <w:r w:rsidR="00B30635">
        <w:t xml:space="preserve"> </w:t>
      </w:r>
      <w:r w:rsidR="00980489">
        <w:t xml:space="preserve">in der Lage, </w:t>
      </w:r>
      <w:r w:rsidR="00C6391B">
        <w:t>den Wertaustausch</w:t>
      </w:r>
      <w:r w:rsidR="00980489">
        <w:t xml:space="preserve"> mit unterschiedlichen Teilnehmertypen </w:t>
      </w:r>
      <w:r w:rsidR="00847DA4">
        <w:t xml:space="preserve">und Segmenten </w:t>
      </w:r>
      <w:r w:rsidR="00912F9A">
        <w:t>gezielt in ihren gewichtigsten</w:t>
      </w:r>
      <w:r w:rsidR="00980489">
        <w:t xml:space="preserve"> Dimensionen zu führen, wo</w:t>
      </w:r>
      <w:r w:rsidR="00912F9A">
        <w:t>durch</w:t>
      </w:r>
      <w:r w:rsidR="00980489">
        <w:t xml:space="preserve"> </w:t>
      </w:r>
      <w:r w:rsidR="002C10BB">
        <w:t>sich für diese der</w:t>
      </w:r>
      <w:r w:rsidR="00847DA4">
        <w:t xml:space="preserve"> ausgetauschte Wert maximiert. Diese Vielfältigkeit in der Führung der Beziehungen ist analog </w:t>
      </w:r>
      <w:r w:rsidR="002C10BB">
        <w:t xml:space="preserve">zur </w:t>
      </w:r>
      <w:r w:rsidR="00847DA4">
        <w:t xml:space="preserve">Praxis </w:t>
      </w:r>
      <w:r w:rsidR="002C10BB">
        <w:t xml:space="preserve">von </w:t>
      </w:r>
      <w:r w:rsidR="00847DA4">
        <w:t xml:space="preserve">Amazon. Bei Automobilherstellern hingegen </w:t>
      </w:r>
      <w:r w:rsidR="002C10BB">
        <w:t xml:space="preserve">richten sich </w:t>
      </w:r>
      <w:r w:rsidR="00847DA4">
        <w:t xml:space="preserve">die Hersteller </w:t>
      </w:r>
      <w:r w:rsidR="002C10BB">
        <w:t xml:space="preserve">von </w:t>
      </w:r>
      <w:r w:rsidR="00847DA4">
        <w:t>Primär</w:t>
      </w:r>
      <w:r w:rsidR="002C10BB">
        <w:t>-</w:t>
      </w:r>
      <w:r w:rsidR="00847DA4">
        <w:t xml:space="preserve"> und Sekundärwert in den </w:t>
      </w:r>
      <w:r w:rsidR="002C10BB">
        <w:t xml:space="preserve">jeweils </w:t>
      </w:r>
      <w:r w:rsidR="00847DA4">
        <w:t xml:space="preserve">gleichen Dimensionen an sämtliche Teilnehmertypen. </w:t>
      </w:r>
      <w:r w:rsidR="008025EE">
        <w:t xml:space="preserve">Aufgrund </w:t>
      </w:r>
      <w:r w:rsidR="002C10BB">
        <w:t>von Recherchen des Autors zur Unternehmensführung der</w:t>
      </w:r>
      <w:r w:rsidR="00847DA4">
        <w:t xml:space="preserve"> anderen Destinationen in den Bündner Alpen</w:t>
      </w:r>
      <w:r w:rsidR="002C10BB">
        <w:t xml:space="preserve">, stellt sich heraus, dass sie </w:t>
      </w:r>
      <w:r w:rsidR="00847DA4">
        <w:t>eine Praxis analog derjen</w:t>
      </w:r>
      <w:r w:rsidR="00B30635">
        <w:t>ige</w:t>
      </w:r>
      <w:r w:rsidR="002C10BB">
        <w:t>n</w:t>
      </w:r>
      <w:r w:rsidR="00B30635">
        <w:t xml:space="preserve"> der Automobilhersteller </w:t>
      </w:r>
      <w:r w:rsidR="002C10BB">
        <w:t>zu folgen scheinen</w:t>
      </w:r>
      <w:r w:rsidR="00847DA4">
        <w:t xml:space="preserve">. </w:t>
      </w:r>
      <w:r w:rsidR="008025EE">
        <w:t xml:space="preserve">In Anbetracht des steilen Aufstiegs der </w:t>
      </w:r>
      <w:r w:rsidR="002C10BB">
        <w:t>WAG</w:t>
      </w:r>
      <w:r w:rsidR="008025EE">
        <w:t xml:space="preserve"> </w:t>
      </w:r>
      <w:r w:rsidR="002C10BB">
        <w:t>(</w:t>
      </w:r>
      <w:r w:rsidR="008025EE">
        <w:t>und Amazon</w:t>
      </w:r>
      <w:r w:rsidR="002C10BB">
        <w:t>)</w:t>
      </w:r>
      <w:r w:rsidR="008025EE">
        <w:t xml:space="preserve"> scheint es </w:t>
      </w:r>
      <w:r w:rsidR="00C6391B">
        <w:t xml:space="preserve">folgerichtig </w:t>
      </w:r>
      <w:r w:rsidR="008025EE">
        <w:t xml:space="preserve">zu </w:t>
      </w:r>
      <w:r w:rsidR="00C6391B">
        <w:t>urteil</w:t>
      </w:r>
      <w:r w:rsidR="008025EE">
        <w:t>en, dass die Praxis dieser zwei Unternehmen bei der Führung der Beziehungen mit Teilnehmertypen</w:t>
      </w:r>
      <w:r w:rsidR="003C36D1">
        <w:t xml:space="preserve"> am </w:t>
      </w:r>
      <w:r w:rsidR="006E6735">
        <w:t xml:space="preserve">vielversprechendsten </w:t>
      </w:r>
      <w:r w:rsidR="003C36D1">
        <w:t>ist</w:t>
      </w:r>
      <w:r w:rsidR="006876F4">
        <w:t>.</w:t>
      </w:r>
    </w:p>
    <w:p w14:paraId="27BB881D" w14:textId="4166E6FF" w:rsidR="00251D81" w:rsidRDefault="006B1AA0" w:rsidP="001712AC">
      <w:pPr>
        <w:pStyle w:val="WText"/>
      </w:pPr>
      <w:r>
        <w:t>Das</w:t>
      </w:r>
      <w:r w:rsidR="00251D81">
        <w:t xml:space="preserve"> folgende Kapitel setzt die Präsentation der externen Beziehungen der WAG fort, allerdings mit einer Fokussierung auf die Bearbeitung der Kundenmärkte.</w:t>
      </w:r>
    </w:p>
    <w:p w14:paraId="405E5769" w14:textId="77777777" w:rsidR="00C25887" w:rsidRDefault="00C25887" w:rsidP="000113D4">
      <w:pPr>
        <w:ind w:firstLine="720"/>
        <w:contextualSpacing/>
        <w:jc w:val="both"/>
        <w:rPr>
          <w:rFonts w:ascii="Cambria" w:hAnsi="Cambria"/>
          <w:kern w:val="22"/>
        </w:rPr>
      </w:pPr>
    </w:p>
    <w:sectPr w:rsidR="00C25887" w:rsidSect="00B850C2">
      <w:footerReference w:type="even" r:id="rId15"/>
      <w:footerReference w:type="default" r:id="rId16"/>
      <w:footerReference w:type="first" r:id="rId17"/>
      <w:type w:val="nextColumn"/>
      <w:pgSz w:w="11520" w:h="14400"/>
      <w:pgMar w:top="1094" w:right="864" w:bottom="1094" w:left="1094" w:header="576" w:footer="432" w:gutter="202"/>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ED777B" w15:done="0"/>
  <w15:commentEx w15:paraId="583F8515" w15:done="0"/>
  <w15:commentEx w15:paraId="0762EF55" w15:done="0"/>
  <w15:commentEx w15:paraId="131D9B55" w15:done="0"/>
  <w15:commentEx w15:paraId="31562B79" w15:done="0"/>
  <w15:commentEx w15:paraId="1F90C3C0" w15:done="0"/>
  <w15:commentEx w15:paraId="3E93DDC5" w15:done="0"/>
  <w15:commentEx w15:paraId="0EB2C99D" w15:done="0"/>
  <w15:commentEx w15:paraId="418AEC93" w15:done="0"/>
  <w15:commentEx w15:paraId="06ECDE76" w15:done="0"/>
  <w15:commentEx w15:paraId="0DEF8C2C" w15:done="0"/>
  <w15:commentEx w15:paraId="3DEB4188" w15:done="0"/>
  <w15:commentEx w15:paraId="0D74112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ED777B" w16cid:durableId="20840B90"/>
  <w16cid:commentId w16cid:paraId="583F8515" w16cid:durableId="20840E78"/>
  <w16cid:commentId w16cid:paraId="0762EF55" w16cid:durableId="208683B2"/>
  <w16cid:commentId w16cid:paraId="131D9B55" w16cid:durableId="2087E262"/>
  <w16cid:commentId w16cid:paraId="31562B79" w16cid:durableId="20A7C722"/>
  <w16cid:commentId w16cid:paraId="1F90C3C0" w16cid:durableId="20A8F70F"/>
  <w16cid:commentId w16cid:paraId="3E93DDC5" w16cid:durableId="20AA2BAE"/>
  <w16cid:commentId w16cid:paraId="0EB2C99D" w16cid:durableId="20AA2C4B"/>
  <w16cid:commentId w16cid:paraId="418AEC93" w16cid:durableId="20AA3630"/>
  <w16cid:commentId w16cid:paraId="06ECDE76" w16cid:durableId="20AA6B98"/>
  <w16cid:commentId w16cid:paraId="0DEF8C2C" w16cid:durableId="20AA6D80"/>
  <w16cid:commentId w16cid:paraId="3DEB4188" w16cid:durableId="20AA6E09"/>
  <w16cid:commentId w16cid:paraId="0D74112A" w16cid:durableId="20AA708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D9425" w14:textId="77777777" w:rsidR="00A86FF8" w:rsidRDefault="00A86FF8" w:rsidP="00393498">
      <w:pPr>
        <w:spacing w:after="0" w:line="240" w:lineRule="auto"/>
      </w:pPr>
      <w:r>
        <w:separator/>
      </w:r>
    </w:p>
  </w:endnote>
  <w:endnote w:type="continuationSeparator" w:id="0">
    <w:p w14:paraId="12E0EFA6" w14:textId="77777777" w:rsidR="00A86FF8" w:rsidRDefault="00A86FF8" w:rsidP="00393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Times">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MS Gothic">
    <w:altName w:val="ＭＳ ゴシック"/>
    <w:charset w:val="80"/>
    <w:family w:val="modern"/>
    <w:pitch w:val="fixed"/>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Roman">
    <w:altName w:val="Times New Roman"/>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C8EED" w14:textId="77777777" w:rsidR="00A86FF8" w:rsidRDefault="00A86FF8" w:rsidP="00A86FF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973F6">
      <w:rPr>
        <w:rStyle w:val="PageNumber"/>
      </w:rPr>
      <w:t>8</w:t>
    </w:r>
    <w:r>
      <w:rPr>
        <w:rStyle w:val="PageNumber"/>
      </w:rPr>
      <w:fldChar w:fldCharType="end"/>
    </w:r>
  </w:p>
  <w:p w14:paraId="5A94D642" w14:textId="77777777" w:rsidR="00A86FF8" w:rsidRDefault="00A86FF8" w:rsidP="000645AB">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DD264" w14:textId="77777777" w:rsidR="00A86FF8" w:rsidRDefault="00A86FF8" w:rsidP="00A86FF8">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973F6">
      <w:rPr>
        <w:rStyle w:val="PageNumber"/>
      </w:rPr>
      <w:t>9</w:t>
    </w:r>
    <w:r>
      <w:rPr>
        <w:rStyle w:val="PageNumber"/>
      </w:rPr>
      <w:fldChar w:fldCharType="end"/>
    </w:r>
  </w:p>
  <w:p w14:paraId="5EFD8B17" w14:textId="77777777" w:rsidR="00A86FF8" w:rsidRDefault="00A86FF8" w:rsidP="000645AB">
    <w:pPr>
      <w:pStyle w:val="Footer"/>
      <w:ind w:right="360" w:firstLine="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2C7D4" w14:textId="77777777" w:rsidR="00A86FF8" w:rsidRPr="00F718AB" w:rsidRDefault="00A86FF8"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973F6">
      <w:rPr>
        <w:rStyle w:val="PageNumber"/>
        <w:szCs w:val="18"/>
      </w:rPr>
      <w:t>1</w:t>
    </w:r>
    <w:r w:rsidRPr="00F718AB">
      <w:rPr>
        <w:rStyle w:val="PageNumber"/>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BB740" w14:textId="77777777" w:rsidR="00A86FF8" w:rsidRDefault="00A86FF8" w:rsidP="00393498">
      <w:pPr>
        <w:spacing w:after="0" w:line="240" w:lineRule="auto"/>
      </w:pPr>
      <w:r>
        <w:separator/>
      </w:r>
    </w:p>
  </w:footnote>
  <w:footnote w:type="continuationSeparator" w:id="0">
    <w:p w14:paraId="096AA903" w14:textId="77777777" w:rsidR="00A86FF8" w:rsidRDefault="00A86FF8" w:rsidP="00393498">
      <w:pPr>
        <w:spacing w:after="0" w:line="240" w:lineRule="auto"/>
      </w:pPr>
      <w:r>
        <w:continuationSeparator/>
      </w:r>
    </w:p>
  </w:footnote>
  <w:footnote w:id="1">
    <w:p w14:paraId="4C9CF61D" w14:textId="77777777" w:rsidR="006973F6" w:rsidRPr="00C57ABB" w:rsidRDefault="006973F6" w:rsidP="006973F6">
      <w:pPr>
        <w:pStyle w:val="FootnoteText"/>
        <w:rPr>
          <w:lang w:val="de-DE"/>
        </w:rPr>
      </w:pPr>
      <w:r>
        <w:rPr>
          <w:rStyle w:val="FootnoteReference"/>
        </w:rPr>
        <w:footnoteRef/>
      </w:r>
      <w:r>
        <w:t xml:space="preserve"> </w:t>
      </w:r>
      <w:r w:rsidRPr="00C57ABB">
        <w:rPr>
          <w:rFonts w:asciiTheme="minorHAnsi" w:hAnsiTheme="minorHAnsi"/>
          <w:kern w:val="22"/>
          <w:sz w:val="20"/>
          <w:szCs w:val="20"/>
        </w:rPr>
        <w:t xml:space="preserve">Dieser Text, geschrieben von Benjamin Wall und Alexandra Huber, ist eine detailliertere Behandlung des Stoffes im gleichlautenden Kapitel des Buches, </w:t>
      </w:r>
      <w:r w:rsidRPr="00C57ABB">
        <w:rPr>
          <w:rFonts w:asciiTheme="minorHAnsi" w:hAnsiTheme="minorHAnsi"/>
          <w:b/>
          <w:kern w:val="22"/>
          <w:sz w:val="20"/>
          <w:szCs w:val="20"/>
        </w:rPr>
        <w:t xml:space="preserve">Aufschwung in den Alpen: </w:t>
      </w:r>
      <w:r w:rsidRPr="00C57ABB">
        <w:rPr>
          <w:rFonts w:asciiTheme="minorHAnsi" w:hAnsiTheme="minorHAnsi" w:cs="Times Roman"/>
          <w:b/>
          <w:noProof w:val="0"/>
          <w:color w:val="000000"/>
          <w:sz w:val="20"/>
          <w:szCs w:val="20"/>
        </w:rPr>
        <w:t xml:space="preserve">5-D Wert Management in Graubünden mit Fokus auf die Weisse Arena Gruppe in </w:t>
      </w:r>
      <w:proofErr w:type="spellStart"/>
      <w:r w:rsidRPr="00C57ABB">
        <w:rPr>
          <w:rFonts w:asciiTheme="minorHAnsi" w:hAnsiTheme="minorHAnsi" w:cs="Times Roman"/>
          <w:b/>
          <w:noProof w:val="0"/>
          <w:color w:val="000000"/>
          <w:sz w:val="20"/>
          <w:szCs w:val="20"/>
        </w:rPr>
        <w:t>Flims</w:t>
      </w:r>
      <w:proofErr w:type="spellEnd"/>
      <w:r w:rsidRPr="00C57ABB">
        <w:rPr>
          <w:rFonts w:asciiTheme="minorHAnsi" w:hAnsiTheme="minorHAnsi" w:cs="Times Roman"/>
          <w:b/>
          <w:noProof w:val="0"/>
          <w:color w:val="000000"/>
          <w:sz w:val="20"/>
          <w:szCs w:val="20"/>
        </w:rPr>
        <w:t xml:space="preserve"> </w:t>
      </w:r>
      <w:proofErr w:type="spellStart"/>
      <w:r w:rsidRPr="00C57ABB">
        <w:rPr>
          <w:rFonts w:asciiTheme="minorHAnsi" w:hAnsiTheme="minorHAnsi" w:cs="Times Roman"/>
          <w:b/>
          <w:noProof w:val="0"/>
          <w:color w:val="000000"/>
          <w:sz w:val="20"/>
          <w:szCs w:val="20"/>
        </w:rPr>
        <w:t>Laax</w:t>
      </w:r>
      <w:proofErr w:type="spellEnd"/>
      <w:r w:rsidRPr="00C57ABB">
        <w:rPr>
          <w:rFonts w:asciiTheme="minorHAnsi" w:hAnsiTheme="minorHAnsi" w:cs="Times Roman"/>
          <w:b/>
          <w:noProof w:val="0"/>
          <w:color w:val="000000"/>
          <w:sz w:val="20"/>
          <w:szCs w:val="20"/>
        </w:rPr>
        <w:t xml:space="preserve"> </w:t>
      </w:r>
      <w:proofErr w:type="spellStart"/>
      <w:r w:rsidRPr="00C57ABB">
        <w:rPr>
          <w:rFonts w:asciiTheme="minorHAnsi" w:hAnsiTheme="minorHAnsi" w:cs="Times Roman"/>
          <w:b/>
          <w:noProof w:val="0"/>
          <w:color w:val="000000"/>
          <w:sz w:val="20"/>
          <w:szCs w:val="20"/>
        </w:rPr>
        <w:t>Falera</w:t>
      </w:r>
      <w:proofErr w:type="spellEnd"/>
      <w:r w:rsidRPr="00C57ABB">
        <w:rPr>
          <w:rFonts w:asciiTheme="minorHAnsi" w:hAnsiTheme="minorHAnsi" w:cs="Times Roman"/>
          <w:noProof w:val="0"/>
          <w:color w:val="000000"/>
          <w:sz w:val="20"/>
          <w:szCs w:val="20"/>
        </w:rPr>
        <w:t xml:space="preserve"> (</w:t>
      </w:r>
      <w:proofErr w:type="spellStart"/>
      <w:r w:rsidRPr="00C57ABB">
        <w:rPr>
          <w:rFonts w:asciiTheme="minorHAnsi" w:hAnsiTheme="minorHAnsi" w:cs="Times Roman"/>
          <w:noProof w:val="0"/>
          <w:color w:val="000000"/>
          <w:sz w:val="20"/>
          <w:szCs w:val="20"/>
        </w:rPr>
        <w:t>Somedia</w:t>
      </w:r>
      <w:proofErr w:type="spellEnd"/>
      <w:r w:rsidRPr="00C57ABB">
        <w:rPr>
          <w:rFonts w:asciiTheme="minorHAnsi" w:hAnsiTheme="minorHAnsi" w:cs="Times Roman"/>
          <w:noProof w:val="0"/>
          <w:color w:val="000000"/>
          <w:sz w:val="20"/>
          <w:szCs w:val="20"/>
        </w:rPr>
        <w:t xml:space="preserve"> Buchverlag, Glarus/Chur, 2020). Der Text wird der Öffentlichkeit frei zur Verfügung gestellt. Keine Zitierung oh</w:t>
      </w:r>
      <w:r>
        <w:rPr>
          <w:rFonts w:asciiTheme="minorHAnsi" w:hAnsiTheme="minorHAnsi" w:cs="Times Roman"/>
          <w:noProof w:val="0"/>
          <w:color w:val="000000"/>
          <w:sz w:val="20"/>
          <w:szCs w:val="20"/>
        </w:rPr>
        <w:t>ne ausdrückliche Genehmigung einer der</w:t>
      </w:r>
      <w:r w:rsidRPr="00C57ABB">
        <w:rPr>
          <w:rFonts w:asciiTheme="minorHAnsi" w:hAnsiTheme="minorHAnsi" w:cs="Times Roman"/>
          <w:noProof w:val="0"/>
          <w:color w:val="000000"/>
          <w:sz w:val="20"/>
          <w:szCs w:val="20"/>
        </w:rPr>
        <w:t xml:space="preserve"> Autor</w:t>
      </w:r>
      <w:r>
        <w:rPr>
          <w:rFonts w:asciiTheme="minorHAnsi" w:hAnsiTheme="minorHAnsi" w:cs="Times Roman"/>
          <w:noProof w:val="0"/>
          <w:color w:val="000000"/>
          <w:sz w:val="20"/>
          <w:szCs w:val="20"/>
        </w:rPr>
        <w:t>en</w:t>
      </w:r>
      <w:r w:rsidRPr="00C57ABB">
        <w:rPr>
          <w:rFonts w:asciiTheme="minorHAnsi" w:hAnsiTheme="minorHAnsi" w:cs="Times Roman"/>
          <w:noProof w:val="0"/>
          <w:color w:val="000000"/>
        </w:rPr>
        <w:t>.</w:t>
      </w:r>
      <w:r>
        <w:rPr>
          <w:rFonts w:asciiTheme="minorHAnsi" w:hAnsiTheme="minorHAnsi" w:cs="Times Roman"/>
          <w:noProof w:val="0"/>
          <w:color w:val="000000"/>
        </w:rPr>
        <w:t xml:space="preserve">  </w:t>
      </w:r>
      <w:r>
        <w:rPr>
          <w:rFonts w:cs="Times Roman"/>
          <w:noProof w:val="0"/>
          <w:color w:val="000000"/>
        </w:rPr>
        <w:t>©</w:t>
      </w:r>
      <w:r>
        <w:rPr>
          <w:rFonts w:asciiTheme="minorHAnsi" w:hAnsiTheme="minorHAnsi" w:cs="Times Roman"/>
          <w:noProof w:val="0"/>
          <w:color w:val="000000"/>
        </w:rPr>
        <w:t xml:space="preserve"> </w:t>
      </w:r>
      <w:r w:rsidRPr="00C57ABB">
        <w:rPr>
          <w:rFonts w:asciiTheme="minorHAnsi" w:hAnsiTheme="minorHAnsi" w:cs="Times Roman"/>
          <w:noProof w:val="0"/>
          <w:color w:val="000000"/>
          <w:sz w:val="20"/>
          <w:szCs w:val="20"/>
        </w:rPr>
        <w:t>Benjamin Wall und Alexandra Huber</w:t>
      </w:r>
      <w:r>
        <w:rPr>
          <w:rFonts w:asciiTheme="minorHAnsi" w:hAnsiTheme="minorHAnsi" w:cs="Times Roman"/>
          <w:noProof w:val="0"/>
          <w:color w:val="000000"/>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489D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8B1809"/>
    <w:multiLevelType w:val="hybridMultilevel"/>
    <w:tmpl w:val="B002D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275C8"/>
    <w:multiLevelType w:val="hybridMultilevel"/>
    <w:tmpl w:val="98FEEBCC"/>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
    <w:nsid w:val="0BCD656F"/>
    <w:multiLevelType w:val="hybridMultilevel"/>
    <w:tmpl w:val="3B30EF1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Palatino Linotype"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Palatino Linotype"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Palatino Linotype"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11175269"/>
    <w:multiLevelType w:val="hybridMultilevel"/>
    <w:tmpl w:val="14E26928"/>
    <w:lvl w:ilvl="0" w:tplc="0CA450D2">
      <w:numFmt w:val="bullet"/>
      <w:lvlText w:val="-"/>
      <w:lvlJc w:val="left"/>
      <w:pPr>
        <w:ind w:left="720" w:hanging="360"/>
      </w:pPr>
      <w:rPr>
        <w:rFonts w:ascii="Cambria" w:eastAsia="Calibri" w:hAnsi="Cambria" w:cs="Times New Roman" w:hint="default"/>
      </w:rPr>
    </w:lvl>
    <w:lvl w:ilvl="1" w:tplc="08070003" w:tentative="1">
      <w:start w:val="1"/>
      <w:numFmt w:val="bullet"/>
      <w:lvlText w:val="o"/>
      <w:lvlJc w:val="left"/>
      <w:pPr>
        <w:ind w:left="1440" w:hanging="360"/>
      </w:pPr>
      <w:rPr>
        <w:rFonts w:ascii="Courier New" w:hAnsi="Courier New" w:cs="Palatino Linotype"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Palatino Linotype"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Palatino Linotype"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1657C07"/>
    <w:multiLevelType w:val="hybridMultilevel"/>
    <w:tmpl w:val="FD5AF59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27A014D"/>
    <w:multiLevelType w:val="hybridMultilevel"/>
    <w:tmpl w:val="6BE22074"/>
    <w:lvl w:ilvl="0" w:tplc="66122AC8">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6631901"/>
    <w:multiLevelType w:val="hybridMultilevel"/>
    <w:tmpl w:val="CABE7804"/>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8">
    <w:nsid w:val="1C6874D7"/>
    <w:multiLevelType w:val="hybridMultilevel"/>
    <w:tmpl w:val="9C6C6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B59B0"/>
    <w:multiLevelType w:val="hybridMultilevel"/>
    <w:tmpl w:val="7214E4DE"/>
    <w:lvl w:ilvl="0" w:tplc="3B9409B2">
      <w:start w:val="16"/>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0226CC8"/>
    <w:multiLevelType w:val="hybridMultilevel"/>
    <w:tmpl w:val="E796F778"/>
    <w:lvl w:ilvl="0" w:tplc="51AEF3E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1904BDB"/>
    <w:multiLevelType w:val="hybridMultilevel"/>
    <w:tmpl w:val="92507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B546D5"/>
    <w:multiLevelType w:val="hybridMultilevel"/>
    <w:tmpl w:val="48A2F5D4"/>
    <w:lvl w:ilvl="0" w:tplc="0409000F">
      <w:start w:val="1"/>
      <w:numFmt w:val="decimal"/>
      <w:lvlText w:val="%1."/>
      <w:lvlJc w:val="left"/>
      <w:pPr>
        <w:ind w:left="1493" w:hanging="360"/>
      </w:pPr>
    </w:lvl>
    <w:lvl w:ilvl="1" w:tplc="04090019">
      <w:start w:val="1"/>
      <w:numFmt w:val="lowerLetter"/>
      <w:lvlText w:val="%2."/>
      <w:lvlJc w:val="left"/>
      <w:pPr>
        <w:ind w:left="2213" w:hanging="360"/>
      </w:pPr>
    </w:lvl>
    <w:lvl w:ilvl="2" w:tplc="0409001B">
      <w:start w:val="1"/>
      <w:numFmt w:val="lowerRoman"/>
      <w:lvlText w:val="%3."/>
      <w:lvlJc w:val="right"/>
      <w:pPr>
        <w:ind w:left="2933" w:hanging="180"/>
      </w:pPr>
    </w:lvl>
    <w:lvl w:ilvl="3" w:tplc="0409000F">
      <w:start w:val="1"/>
      <w:numFmt w:val="decimal"/>
      <w:lvlText w:val="%4."/>
      <w:lvlJc w:val="left"/>
      <w:pPr>
        <w:ind w:left="3653" w:hanging="360"/>
      </w:pPr>
    </w:lvl>
    <w:lvl w:ilvl="4" w:tplc="04090019">
      <w:start w:val="1"/>
      <w:numFmt w:val="lowerLetter"/>
      <w:lvlText w:val="%5."/>
      <w:lvlJc w:val="left"/>
      <w:pPr>
        <w:ind w:left="4373" w:hanging="360"/>
      </w:pPr>
    </w:lvl>
    <w:lvl w:ilvl="5" w:tplc="0409001B">
      <w:start w:val="1"/>
      <w:numFmt w:val="lowerRoman"/>
      <w:lvlText w:val="%6."/>
      <w:lvlJc w:val="right"/>
      <w:pPr>
        <w:ind w:left="5093" w:hanging="180"/>
      </w:pPr>
    </w:lvl>
    <w:lvl w:ilvl="6" w:tplc="0409000F">
      <w:start w:val="1"/>
      <w:numFmt w:val="decimal"/>
      <w:lvlText w:val="%7."/>
      <w:lvlJc w:val="left"/>
      <w:pPr>
        <w:ind w:left="5813" w:hanging="360"/>
      </w:pPr>
    </w:lvl>
    <w:lvl w:ilvl="7" w:tplc="04090019">
      <w:start w:val="1"/>
      <w:numFmt w:val="lowerLetter"/>
      <w:lvlText w:val="%8."/>
      <w:lvlJc w:val="left"/>
      <w:pPr>
        <w:ind w:left="6533" w:hanging="360"/>
      </w:pPr>
    </w:lvl>
    <w:lvl w:ilvl="8" w:tplc="0409001B">
      <w:start w:val="1"/>
      <w:numFmt w:val="lowerRoman"/>
      <w:lvlText w:val="%9."/>
      <w:lvlJc w:val="right"/>
      <w:pPr>
        <w:ind w:left="7253" w:hanging="180"/>
      </w:pPr>
    </w:lvl>
  </w:abstractNum>
  <w:abstractNum w:abstractNumId="14">
    <w:nsid w:val="227A575F"/>
    <w:multiLevelType w:val="hybridMultilevel"/>
    <w:tmpl w:val="2D5C7F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3332484"/>
    <w:multiLevelType w:val="hybridMultilevel"/>
    <w:tmpl w:val="37507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DB7679"/>
    <w:multiLevelType w:val="hybridMultilevel"/>
    <w:tmpl w:val="179280F2"/>
    <w:lvl w:ilvl="0" w:tplc="27DEFE3E">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3F3560"/>
    <w:multiLevelType w:val="hybridMultilevel"/>
    <w:tmpl w:val="D962444E"/>
    <w:lvl w:ilvl="0" w:tplc="90EAE41E">
      <w:numFmt w:val="bullet"/>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D5A1294"/>
    <w:multiLevelType w:val="hybridMultilevel"/>
    <w:tmpl w:val="F16440F0"/>
    <w:lvl w:ilvl="0" w:tplc="04090001">
      <w:start w:val="1"/>
      <w:numFmt w:val="bullet"/>
      <w:lvlText w:val=""/>
      <w:lvlJc w:val="left"/>
      <w:pPr>
        <w:ind w:left="1507"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9000338"/>
    <w:multiLevelType w:val="hybridMultilevel"/>
    <w:tmpl w:val="31E6A5A2"/>
    <w:lvl w:ilvl="0" w:tplc="51AEF3E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B0166BF"/>
    <w:multiLevelType w:val="hybridMultilevel"/>
    <w:tmpl w:val="EB441916"/>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1">
    <w:nsid w:val="3DF344D0"/>
    <w:multiLevelType w:val="hybridMultilevel"/>
    <w:tmpl w:val="57B89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8B7B95"/>
    <w:multiLevelType w:val="hybridMultilevel"/>
    <w:tmpl w:val="90D0FE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12C7F52"/>
    <w:multiLevelType w:val="hybridMultilevel"/>
    <w:tmpl w:val="0F1E468C"/>
    <w:lvl w:ilvl="0" w:tplc="3F866A1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87F0476"/>
    <w:multiLevelType w:val="hybridMultilevel"/>
    <w:tmpl w:val="A6709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6D1929"/>
    <w:multiLevelType w:val="hybridMultilevel"/>
    <w:tmpl w:val="E2DA5F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Wingdings"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Wingdings" w:hint="default"/>
      </w:rPr>
    </w:lvl>
    <w:lvl w:ilvl="8" w:tplc="08070005" w:tentative="1">
      <w:start w:val="1"/>
      <w:numFmt w:val="bullet"/>
      <w:lvlText w:val=""/>
      <w:lvlJc w:val="left"/>
      <w:pPr>
        <w:ind w:left="6480" w:hanging="360"/>
      </w:pPr>
      <w:rPr>
        <w:rFonts w:ascii="Wingdings" w:hAnsi="Wingdings" w:hint="default"/>
      </w:rPr>
    </w:lvl>
  </w:abstractNum>
  <w:abstractNum w:abstractNumId="26">
    <w:nsid w:val="52444ABD"/>
    <w:multiLevelType w:val="hybridMultilevel"/>
    <w:tmpl w:val="D4C2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4D27B3"/>
    <w:multiLevelType w:val="hybridMultilevel"/>
    <w:tmpl w:val="7A26A2C8"/>
    <w:lvl w:ilvl="0" w:tplc="8A625004">
      <w:numFmt w:val="bullet"/>
      <w:lvlText w:val="-"/>
      <w:lvlJc w:val="left"/>
      <w:pPr>
        <w:ind w:left="720" w:hanging="360"/>
      </w:pPr>
      <w:rPr>
        <w:rFonts w:ascii="Cambria" w:eastAsia="Cambria"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5E2E73"/>
    <w:multiLevelType w:val="hybridMultilevel"/>
    <w:tmpl w:val="49D01168"/>
    <w:lvl w:ilvl="0" w:tplc="0D248470">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A2A4A85"/>
    <w:multiLevelType w:val="hybridMultilevel"/>
    <w:tmpl w:val="25E2D2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5C6F4BD5"/>
    <w:multiLevelType w:val="hybridMultilevel"/>
    <w:tmpl w:val="358A7D7A"/>
    <w:lvl w:ilvl="0" w:tplc="3C421274">
      <w:start w:val="25"/>
      <w:numFmt w:val="bullet"/>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EB05CC3"/>
    <w:multiLevelType w:val="hybridMultilevel"/>
    <w:tmpl w:val="E74259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10F3FFE"/>
    <w:multiLevelType w:val="hybridMultilevel"/>
    <w:tmpl w:val="73BC66C2"/>
    <w:lvl w:ilvl="0" w:tplc="8CE6C27A">
      <w:start w:val="1"/>
      <w:numFmt w:val="bullet"/>
      <w:lvlText w:val="-"/>
      <w:lvlJc w:val="left"/>
      <w:pPr>
        <w:ind w:left="1080" w:hanging="360"/>
      </w:pPr>
      <w:rPr>
        <w:rFonts w:ascii="Cambria" w:eastAsia="MS Mincho" w:hAnsi="Cambri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63376B8"/>
    <w:multiLevelType w:val="hybridMultilevel"/>
    <w:tmpl w:val="6830533C"/>
    <w:lvl w:ilvl="0" w:tplc="0B1CA032">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C1ADF"/>
    <w:multiLevelType w:val="hybridMultilevel"/>
    <w:tmpl w:val="37C4C5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687C3B76"/>
    <w:multiLevelType w:val="hybridMultilevel"/>
    <w:tmpl w:val="96C81F40"/>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36">
    <w:nsid w:val="6CEC5A59"/>
    <w:multiLevelType w:val="hybridMultilevel"/>
    <w:tmpl w:val="2A5ED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E6F5B26"/>
    <w:multiLevelType w:val="hybridMultilevel"/>
    <w:tmpl w:val="9FF649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FF9603C"/>
    <w:multiLevelType w:val="hybridMultilevel"/>
    <w:tmpl w:val="0F1E468C"/>
    <w:lvl w:ilvl="0" w:tplc="3F866A1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15C3803"/>
    <w:multiLevelType w:val="hybridMultilevel"/>
    <w:tmpl w:val="1F28A5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2393DF1"/>
    <w:multiLevelType w:val="hybridMultilevel"/>
    <w:tmpl w:val="F4FE7E10"/>
    <w:lvl w:ilvl="0" w:tplc="51AEF3E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2A74403"/>
    <w:multiLevelType w:val="multilevel"/>
    <w:tmpl w:val="714C05D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w:eastAsiaTheme="minorEastAsia" w:hAnsi="Times" w:cs="Time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694280"/>
    <w:multiLevelType w:val="multilevel"/>
    <w:tmpl w:val="CF6C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0F08A8"/>
    <w:multiLevelType w:val="hybridMultilevel"/>
    <w:tmpl w:val="A378B268"/>
    <w:lvl w:ilvl="0" w:tplc="0409000F">
      <w:start w:val="1"/>
      <w:numFmt w:val="decimal"/>
      <w:lvlText w:val="%1."/>
      <w:lvlJc w:val="left"/>
      <w:pPr>
        <w:ind w:left="1493" w:hanging="360"/>
      </w:pPr>
    </w:lvl>
    <w:lvl w:ilvl="1" w:tplc="04090019">
      <w:start w:val="1"/>
      <w:numFmt w:val="lowerLetter"/>
      <w:lvlText w:val="%2."/>
      <w:lvlJc w:val="left"/>
      <w:pPr>
        <w:ind w:left="2213" w:hanging="360"/>
      </w:pPr>
    </w:lvl>
    <w:lvl w:ilvl="2" w:tplc="0409001B">
      <w:start w:val="1"/>
      <w:numFmt w:val="lowerRoman"/>
      <w:lvlText w:val="%3."/>
      <w:lvlJc w:val="right"/>
      <w:pPr>
        <w:ind w:left="2933" w:hanging="180"/>
      </w:pPr>
    </w:lvl>
    <w:lvl w:ilvl="3" w:tplc="0409000F">
      <w:start w:val="1"/>
      <w:numFmt w:val="decimal"/>
      <w:lvlText w:val="%4."/>
      <w:lvlJc w:val="left"/>
      <w:pPr>
        <w:ind w:left="3653" w:hanging="360"/>
      </w:pPr>
    </w:lvl>
    <w:lvl w:ilvl="4" w:tplc="04090019">
      <w:start w:val="1"/>
      <w:numFmt w:val="lowerLetter"/>
      <w:lvlText w:val="%5."/>
      <w:lvlJc w:val="left"/>
      <w:pPr>
        <w:ind w:left="4373" w:hanging="360"/>
      </w:pPr>
    </w:lvl>
    <w:lvl w:ilvl="5" w:tplc="0409001B">
      <w:start w:val="1"/>
      <w:numFmt w:val="lowerRoman"/>
      <w:lvlText w:val="%6."/>
      <w:lvlJc w:val="right"/>
      <w:pPr>
        <w:ind w:left="5093" w:hanging="180"/>
      </w:pPr>
    </w:lvl>
    <w:lvl w:ilvl="6" w:tplc="0409000F">
      <w:start w:val="1"/>
      <w:numFmt w:val="decimal"/>
      <w:lvlText w:val="%7."/>
      <w:lvlJc w:val="left"/>
      <w:pPr>
        <w:ind w:left="5813" w:hanging="360"/>
      </w:pPr>
    </w:lvl>
    <w:lvl w:ilvl="7" w:tplc="04090019">
      <w:start w:val="1"/>
      <w:numFmt w:val="lowerLetter"/>
      <w:lvlText w:val="%8."/>
      <w:lvlJc w:val="left"/>
      <w:pPr>
        <w:ind w:left="6533" w:hanging="360"/>
      </w:pPr>
    </w:lvl>
    <w:lvl w:ilvl="8" w:tplc="0409001B">
      <w:start w:val="1"/>
      <w:numFmt w:val="lowerRoman"/>
      <w:lvlText w:val="%9."/>
      <w:lvlJc w:val="right"/>
      <w:pPr>
        <w:ind w:left="7253" w:hanging="180"/>
      </w:pPr>
    </w:lvl>
  </w:abstractNum>
  <w:abstractNum w:abstractNumId="44">
    <w:nsid w:val="79BD1A83"/>
    <w:multiLevelType w:val="hybridMultilevel"/>
    <w:tmpl w:val="C1E4F47C"/>
    <w:lvl w:ilvl="0" w:tplc="78EA2CA2">
      <w:start w:val="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C72D4C"/>
    <w:multiLevelType w:val="hybridMultilevel"/>
    <w:tmpl w:val="DD14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E7E6C9D"/>
    <w:multiLevelType w:val="hybridMultilevel"/>
    <w:tmpl w:val="04081A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7"/>
  </w:num>
  <w:num w:numId="3">
    <w:abstractNumId w:val="5"/>
  </w:num>
  <w:num w:numId="4">
    <w:abstractNumId w:val="39"/>
  </w:num>
  <w:num w:numId="5">
    <w:abstractNumId w:val="34"/>
  </w:num>
  <w:num w:numId="6">
    <w:abstractNumId w:val="23"/>
  </w:num>
  <w:num w:numId="7">
    <w:abstractNumId w:val="3"/>
  </w:num>
  <w:num w:numId="8">
    <w:abstractNumId w:val="37"/>
  </w:num>
  <w:num w:numId="9">
    <w:abstractNumId w:val="28"/>
  </w:num>
  <w:num w:numId="10">
    <w:abstractNumId w:val="15"/>
  </w:num>
  <w:num w:numId="11">
    <w:abstractNumId w:val="25"/>
  </w:num>
  <w:num w:numId="12">
    <w:abstractNumId w:val="4"/>
  </w:num>
  <w:num w:numId="13">
    <w:abstractNumId w:val="33"/>
  </w:num>
  <w:num w:numId="14">
    <w:abstractNumId w:val="8"/>
  </w:num>
  <w:num w:numId="15">
    <w:abstractNumId w:val="27"/>
  </w:num>
  <w:num w:numId="16">
    <w:abstractNumId w:val="0"/>
  </w:num>
  <w:num w:numId="17">
    <w:abstractNumId w:val="45"/>
  </w:num>
  <w:num w:numId="18">
    <w:abstractNumId w:val="22"/>
  </w:num>
  <w:num w:numId="19">
    <w:abstractNumId w:val="17"/>
  </w:num>
  <w:num w:numId="20">
    <w:abstractNumId w:val="32"/>
  </w:num>
  <w:num w:numId="21">
    <w:abstractNumId w:val="2"/>
  </w:num>
  <w:num w:numId="22">
    <w:abstractNumId w:val="35"/>
  </w:num>
  <w:num w:numId="23">
    <w:abstractNumId w:val="20"/>
  </w:num>
  <w:num w:numId="24">
    <w:abstractNumId w:val="41"/>
  </w:num>
  <w:num w:numId="25">
    <w:abstractNumId w:val="42"/>
  </w:num>
  <w:num w:numId="26">
    <w:abstractNumId w:val="30"/>
  </w:num>
  <w:num w:numId="27">
    <w:abstractNumId w:val="38"/>
  </w:num>
  <w:num w:numId="28">
    <w:abstractNumId w:val="18"/>
  </w:num>
  <w:num w:numId="29">
    <w:abstractNumId w:val="12"/>
  </w:num>
  <w:num w:numId="30">
    <w:abstractNumId w:val="31"/>
  </w:num>
  <w:num w:numId="31">
    <w:abstractNumId w:val="1"/>
  </w:num>
  <w:num w:numId="32">
    <w:abstractNumId w:val="24"/>
  </w:num>
  <w:num w:numId="33">
    <w:abstractNumId w:val="26"/>
  </w:num>
  <w:num w:numId="34">
    <w:abstractNumId w:val="21"/>
  </w:num>
  <w:num w:numId="35">
    <w:abstractNumId w:val="44"/>
  </w:num>
  <w:num w:numId="36">
    <w:abstractNumId w:val="29"/>
  </w:num>
  <w:num w:numId="37">
    <w:abstractNumId w:val="16"/>
  </w:num>
  <w:num w:numId="38">
    <w:abstractNumId w:val="36"/>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4"/>
  </w:num>
  <w:num w:numId="43">
    <w:abstractNumId w:val="6"/>
  </w:num>
  <w:num w:numId="44">
    <w:abstractNumId w:val="40"/>
  </w:num>
  <w:num w:numId="45">
    <w:abstractNumId w:val="46"/>
  </w:num>
  <w:num w:numId="46">
    <w:abstractNumId w:val="10"/>
  </w:num>
  <w:num w:numId="47">
    <w:abstractNumId w:val="9"/>
  </w:num>
  <w:num w:numId="48">
    <w:abstractNumId w:val="13"/>
  </w:num>
  <w:num w:numId="49">
    <w:abstractNumId w:val="4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ber, Alexandra (SI CM)">
    <w15:presenceInfo w15:providerId="AD" w15:userId="S::huber.alexandra@siemens.com::8b896045-3061-4ff4-91cb-91a848723f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embedSystemFonts/>
  <w:mirrorMargins/>
  <w:activeWritingStyle w:appName="MSWord" w:lang="en-US" w:vendorID="64" w:dllVersion="131078" w:nlCheck="1" w:checkStyle="1"/>
  <w:activeWritingStyle w:appName="MSWord" w:lang="de-CH" w:vendorID="64" w:dllVersion="131078" w:nlCheck="1" w:checkStyle="1"/>
  <w:activeWritingStyle w:appName="MSWord" w:lang="de-DE" w:vendorID="64" w:dllVersion="131078" w:nlCheck="1" w:checkStyle="1"/>
  <w:proofState w:spelling="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432"/>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19A"/>
    <w:rsid w:val="0000003E"/>
    <w:rsid w:val="000001C8"/>
    <w:rsid w:val="000003E8"/>
    <w:rsid w:val="0000045C"/>
    <w:rsid w:val="00001068"/>
    <w:rsid w:val="00001DEE"/>
    <w:rsid w:val="00002178"/>
    <w:rsid w:val="00002399"/>
    <w:rsid w:val="000024F2"/>
    <w:rsid w:val="00002567"/>
    <w:rsid w:val="00002574"/>
    <w:rsid w:val="000028A5"/>
    <w:rsid w:val="00002C91"/>
    <w:rsid w:val="00003196"/>
    <w:rsid w:val="000032B9"/>
    <w:rsid w:val="00003422"/>
    <w:rsid w:val="00003735"/>
    <w:rsid w:val="00003927"/>
    <w:rsid w:val="00003965"/>
    <w:rsid w:val="00003F6C"/>
    <w:rsid w:val="000040B1"/>
    <w:rsid w:val="000042D2"/>
    <w:rsid w:val="00004C34"/>
    <w:rsid w:val="00004F7F"/>
    <w:rsid w:val="0000512F"/>
    <w:rsid w:val="000051D9"/>
    <w:rsid w:val="00005EE3"/>
    <w:rsid w:val="000068A5"/>
    <w:rsid w:val="00006B8C"/>
    <w:rsid w:val="00006C99"/>
    <w:rsid w:val="000072F3"/>
    <w:rsid w:val="000077B4"/>
    <w:rsid w:val="0001001B"/>
    <w:rsid w:val="00010876"/>
    <w:rsid w:val="00010CB6"/>
    <w:rsid w:val="00010DE2"/>
    <w:rsid w:val="00010E0B"/>
    <w:rsid w:val="000110EB"/>
    <w:rsid w:val="000113D4"/>
    <w:rsid w:val="00011768"/>
    <w:rsid w:val="00011805"/>
    <w:rsid w:val="00011A3E"/>
    <w:rsid w:val="00011D6F"/>
    <w:rsid w:val="00011E39"/>
    <w:rsid w:val="0001236B"/>
    <w:rsid w:val="000125F8"/>
    <w:rsid w:val="00012694"/>
    <w:rsid w:val="000127D5"/>
    <w:rsid w:val="0001287D"/>
    <w:rsid w:val="00012E31"/>
    <w:rsid w:val="0001318A"/>
    <w:rsid w:val="0001377B"/>
    <w:rsid w:val="000139CF"/>
    <w:rsid w:val="0001422E"/>
    <w:rsid w:val="00014519"/>
    <w:rsid w:val="000156F6"/>
    <w:rsid w:val="00015BD6"/>
    <w:rsid w:val="0001600C"/>
    <w:rsid w:val="00016581"/>
    <w:rsid w:val="00016918"/>
    <w:rsid w:val="000169A6"/>
    <w:rsid w:val="00016A92"/>
    <w:rsid w:val="00017795"/>
    <w:rsid w:val="00017B84"/>
    <w:rsid w:val="0002015E"/>
    <w:rsid w:val="00020227"/>
    <w:rsid w:val="000203CA"/>
    <w:rsid w:val="00020729"/>
    <w:rsid w:val="000208B3"/>
    <w:rsid w:val="00020CAE"/>
    <w:rsid w:val="00020CE7"/>
    <w:rsid w:val="00020D68"/>
    <w:rsid w:val="00020DBE"/>
    <w:rsid w:val="0002128C"/>
    <w:rsid w:val="00021369"/>
    <w:rsid w:val="00021910"/>
    <w:rsid w:val="00021CFD"/>
    <w:rsid w:val="00021E7C"/>
    <w:rsid w:val="000220ED"/>
    <w:rsid w:val="00022171"/>
    <w:rsid w:val="00022322"/>
    <w:rsid w:val="0002257B"/>
    <w:rsid w:val="00022F93"/>
    <w:rsid w:val="000236F8"/>
    <w:rsid w:val="0002389C"/>
    <w:rsid w:val="0002390A"/>
    <w:rsid w:val="00023B08"/>
    <w:rsid w:val="00023CD0"/>
    <w:rsid w:val="0002412E"/>
    <w:rsid w:val="00024BE9"/>
    <w:rsid w:val="00024CAB"/>
    <w:rsid w:val="00025C81"/>
    <w:rsid w:val="000266AF"/>
    <w:rsid w:val="000268A0"/>
    <w:rsid w:val="00027777"/>
    <w:rsid w:val="00027AF5"/>
    <w:rsid w:val="0003037A"/>
    <w:rsid w:val="00030817"/>
    <w:rsid w:val="00030AC8"/>
    <w:rsid w:val="00030AC9"/>
    <w:rsid w:val="00030DB6"/>
    <w:rsid w:val="00030F00"/>
    <w:rsid w:val="00031252"/>
    <w:rsid w:val="000314D2"/>
    <w:rsid w:val="000316A2"/>
    <w:rsid w:val="000317C3"/>
    <w:rsid w:val="00031C4D"/>
    <w:rsid w:val="00032775"/>
    <w:rsid w:val="000331A8"/>
    <w:rsid w:val="0003387F"/>
    <w:rsid w:val="000348E0"/>
    <w:rsid w:val="00034BE2"/>
    <w:rsid w:val="00034E7E"/>
    <w:rsid w:val="00035409"/>
    <w:rsid w:val="00035C44"/>
    <w:rsid w:val="00035D48"/>
    <w:rsid w:val="00035DAB"/>
    <w:rsid w:val="00035E3D"/>
    <w:rsid w:val="00036A73"/>
    <w:rsid w:val="00036A7B"/>
    <w:rsid w:val="00037771"/>
    <w:rsid w:val="00037F44"/>
    <w:rsid w:val="00037FBC"/>
    <w:rsid w:val="000407D1"/>
    <w:rsid w:val="00040CF0"/>
    <w:rsid w:val="0004108E"/>
    <w:rsid w:val="00041183"/>
    <w:rsid w:val="000411FC"/>
    <w:rsid w:val="00041681"/>
    <w:rsid w:val="00041814"/>
    <w:rsid w:val="00041971"/>
    <w:rsid w:val="00041DA2"/>
    <w:rsid w:val="00041FA0"/>
    <w:rsid w:val="0004207C"/>
    <w:rsid w:val="00042B64"/>
    <w:rsid w:val="00042C75"/>
    <w:rsid w:val="000434B0"/>
    <w:rsid w:val="000435B8"/>
    <w:rsid w:val="000437CC"/>
    <w:rsid w:val="00043B15"/>
    <w:rsid w:val="00043DEE"/>
    <w:rsid w:val="00044668"/>
    <w:rsid w:val="000456ED"/>
    <w:rsid w:val="00045A78"/>
    <w:rsid w:val="00045CEA"/>
    <w:rsid w:val="000462B7"/>
    <w:rsid w:val="00046482"/>
    <w:rsid w:val="0004670E"/>
    <w:rsid w:val="0004692C"/>
    <w:rsid w:val="00046B89"/>
    <w:rsid w:val="0004721F"/>
    <w:rsid w:val="0004742C"/>
    <w:rsid w:val="000476AD"/>
    <w:rsid w:val="0004783D"/>
    <w:rsid w:val="00047C16"/>
    <w:rsid w:val="00047D77"/>
    <w:rsid w:val="00050BEE"/>
    <w:rsid w:val="00050CC1"/>
    <w:rsid w:val="00050D0C"/>
    <w:rsid w:val="00050D1D"/>
    <w:rsid w:val="00051BBD"/>
    <w:rsid w:val="00051CDC"/>
    <w:rsid w:val="00052A6F"/>
    <w:rsid w:val="00052B0F"/>
    <w:rsid w:val="00052E28"/>
    <w:rsid w:val="00052F08"/>
    <w:rsid w:val="0005317B"/>
    <w:rsid w:val="00053963"/>
    <w:rsid w:val="0005491D"/>
    <w:rsid w:val="00054EC5"/>
    <w:rsid w:val="00055219"/>
    <w:rsid w:val="00055599"/>
    <w:rsid w:val="00055820"/>
    <w:rsid w:val="00055FB7"/>
    <w:rsid w:val="0005695D"/>
    <w:rsid w:val="00056BD6"/>
    <w:rsid w:val="00057072"/>
    <w:rsid w:val="000571FA"/>
    <w:rsid w:val="00057499"/>
    <w:rsid w:val="00057DA7"/>
    <w:rsid w:val="00057DD3"/>
    <w:rsid w:val="00057F63"/>
    <w:rsid w:val="00057FB0"/>
    <w:rsid w:val="00057FC6"/>
    <w:rsid w:val="000600F1"/>
    <w:rsid w:val="0006063C"/>
    <w:rsid w:val="00060AD5"/>
    <w:rsid w:val="00060DA6"/>
    <w:rsid w:val="000615A3"/>
    <w:rsid w:val="0006167A"/>
    <w:rsid w:val="00061BCB"/>
    <w:rsid w:val="00062154"/>
    <w:rsid w:val="00062501"/>
    <w:rsid w:val="000628C1"/>
    <w:rsid w:val="00062A6E"/>
    <w:rsid w:val="00062F6E"/>
    <w:rsid w:val="00063175"/>
    <w:rsid w:val="0006349E"/>
    <w:rsid w:val="00063CC3"/>
    <w:rsid w:val="00064282"/>
    <w:rsid w:val="000645AB"/>
    <w:rsid w:val="00064636"/>
    <w:rsid w:val="00064884"/>
    <w:rsid w:val="00064BA2"/>
    <w:rsid w:val="00064DC6"/>
    <w:rsid w:val="00065506"/>
    <w:rsid w:val="00065965"/>
    <w:rsid w:val="00065A82"/>
    <w:rsid w:val="00065D69"/>
    <w:rsid w:val="00066A8B"/>
    <w:rsid w:val="00066B9F"/>
    <w:rsid w:val="00066C5B"/>
    <w:rsid w:val="00066EA0"/>
    <w:rsid w:val="00066F04"/>
    <w:rsid w:val="00067A23"/>
    <w:rsid w:val="00067AF1"/>
    <w:rsid w:val="00067DD8"/>
    <w:rsid w:val="0007039D"/>
    <w:rsid w:val="00070D49"/>
    <w:rsid w:val="0007128C"/>
    <w:rsid w:val="000719B4"/>
    <w:rsid w:val="000719DA"/>
    <w:rsid w:val="00071B15"/>
    <w:rsid w:val="00071BAC"/>
    <w:rsid w:val="00071C86"/>
    <w:rsid w:val="00072506"/>
    <w:rsid w:val="00072987"/>
    <w:rsid w:val="0007309B"/>
    <w:rsid w:val="00073B54"/>
    <w:rsid w:val="00073D84"/>
    <w:rsid w:val="000744DF"/>
    <w:rsid w:val="000745A3"/>
    <w:rsid w:val="00074600"/>
    <w:rsid w:val="00074CEA"/>
    <w:rsid w:val="00074E01"/>
    <w:rsid w:val="00074EAB"/>
    <w:rsid w:val="0007545A"/>
    <w:rsid w:val="0007551D"/>
    <w:rsid w:val="000755BC"/>
    <w:rsid w:val="00075817"/>
    <w:rsid w:val="00075C35"/>
    <w:rsid w:val="00075EC7"/>
    <w:rsid w:val="0007610B"/>
    <w:rsid w:val="0007662B"/>
    <w:rsid w:val="00076C6B"/>
    <w:rsid w:val="00076CA4"/>
    <w:rsid w:val="00076F71"/>
    <w:rsid w:val="000771A2"/>
    <w:rsid w:val="0007760E"/>
    <w:rsid w:val="00077884"/>
    <w:rsid w:val="00077EDC"/>
    <w:rsid w:val="00080055"/>
    <w:rsid w:val="000802B0"/>
    <w:rsid w:val="000806C9"/>
    <w:rsid w:val="000808E1"/>
    <w:rsid w:val="00081147"/>
    <w:rsid w:val="00081448"/>
    <w:rsid w:val="00081623"/>
    <w:rsid w:val="00081A74"/>
    <w:rsid w:val="0008210A"/>
    <w:rsid w:val="00082308"/>
    <w:rsid w:val="0008287A"/>
    <w:rsid w:val="00082F36"/>
    <w:rsid w:val="000830D4"/>
    <w:rsid w:val="000836DF"/>
    <w:rsid w:val="000838BE"/>
    <w:rsid w:val="00083E7A"/>
    <w:rsid w:val="00083EBF"/>
    <w:rsid w:val="0008417D"/>
    <w:rsid w:val="000844BE"/>
    <w:rsid w:val="00084BB6"/>
    <w:rsid w:val="00084D31"/>
    <w:rsid w:val="00084FBD"/>
    <w:rsid w:val="00085C12"/>
    <w:rsid w:val="00085D14"/>
    <w:rsid w:val="00085D20"/>
    <w:rsid w:val="00085EA6"/>
    <w:rsid w:val="00085FB4"/>
    <w:rsid w:val="000861A0"/>
    <w:rsid w:val="000862A6"/>
    <w:rsid w:val="00087241"/>
    <w:rsid w:val="00087631"/>
    <w:rsid w:val="000876CD"/>
    <w:rsid w:val="000877E1"/>
    <w:rsid w:val="00087874"/>
    <w:rsid w:val="00087EB8"/>
    <w:rsid w:val="00090002"/>
    <w:rsid w:val="00090419"/>
    <w:rsid w:val="000904CA"/>
    <w:rsid w:val="0009062C"/>
    <w:rsid w:val="0009098E"/>
    <w:rsid w:val="00090EC0"/>
    <w:rsid w:val="00091564"/>
    <w:rsid w:val="00091655"/>
    <w:rsid w:val="00091694"/>
    <w:rsid w:val="00091CF6"/>
    <w:rsid w:val="00091F79"/>
    <w:rsid w:val="0009204F"/>
    <w:rsid w:val="00092937"/>
    <w:rsid w:val="00092A8E"/>
    <w:rsid w:val="00092BE7"/>
    <w:rsid w:val="00092D04"/>
    <w:rsid w:val="00092D61"/>
    <w:rsid w:val="00092EEA"/>
    <w:rsid w:val="00094735"/>
    <w:rsid w:val="00094AB7"/>
    <w:rsid w:val="00094F0A"/>
    <w:rsid w:val="000955AB"/>
    <w:rsid w:val="000956A3"/>
    <w:rsid w:val="00095D8D"/>
    <w:rsid w:val="00095E84"/>
    <w:rsid w:val="0009619D"/>
    <w:rsid w:val="000963CC"/>
    <w:rsid w:val="00096931"/>
    <w:rsid w:val="000969F6"/>
    <w:rsid w:val="00096DB6"/>
    <w:rsid w:val="00096DC1"/>
    <w:rsid w:val="00096EBC"/>
    <w:rsid w:val="0009720D"/>
    <w:rsid w:val="0009730C"/>
    <w:rsid w:val="000974C1"/>
    <w:rsid w:val="0009755C"/>
    <w:rsid w:val="00097940"/>
    <w:rsid w:val="00097BDF"/>
    <w:rsid w:val="00097C50"/>
    <w:rsid w:val="00097EC8"/>
    <w:rsid w:val="000A0028"/>
    <w:rsid w:val="000A01A2"/>
    <w:rsid w:val="000A0368"/>
    <w:rsid w:val="000A0649"/>
    <w:rsid w:val="000A06EF"/>
    <w:rsid w:val="000A0B9B"/>
    <w:rsid w:val="000A0C0F"/>
    <w:rsid w:val="000A0C6F"/>
    <w:rsid w:val="000A0E10"/>
    <w:rsid w:val="000A0E5B"/>
    <w:rsid w:val="000A12D2"/>
    <w:rsid w:val="000A1398"/>
    <w:rsid w:val="000A145F"/>
    <w:rsid w:val="000A155F"/>
    <w:rsid w:val="000A1D1B"/>
    <w:rsid w:val="000A2B0A"/>
    <w:rsid w:val="000A30EA"/>
    <w:rsid w:val="000A3185"/>
    <w:rsid w:val="000A3449"/>
    <w:rsid w:val="000A3BAA"/>
    <w:rsid w:val="000A3D24"/>
    <w:rsid w:val="000A3FD0"/>
    <w:rsid w:val="000A4066"/>
    <w:rsid w:val="000A40A3"/>
    <w:rsid w:val="000A4BEA"/>
    <w:rsid w:val="000A52B7"/>
    <w:rsid w:val="000A5304"/>
    <w:rsid w:val="000A535B"/>
    <w:rsid w:val="000A577E"/>
    <w:rsid w:val="000A6A6A"/>
    <w:rsid w:val="000A6C5E"/>
    <w:rsid w:val="000A6E5B"/>
    <w:rsid w:val="000A76E7"/>
    <w:rsid w:val="000A7B06"/>
    <w:rsid w:val="000A7CA1"/>
    <w:rsid w:val="000B0AB3"/>
    <w:rsid w:val="000B0D05"/>
    <w:rsid w:val="000B1599"/>
    <w:rsid w:val="000B2096"/>
    <w:rsid w:val="000B24F1"/>
    <w:rsid w:val="000B2AA7"/>
    <w:rsid w:val="000B32B5"/>
    <w:rsid w:val="000B3CFE"/>
    <w:rsid w:val="000B3F3E"/>
    <w:rsid w:val="000B3F85"/>
    <w:rsid w:val="000B4067"/>
    <w:rsid w:val="000B40FD"/>
    <w:rsid w:val="000B42BE"/>
    <w:rsid w:val="000B4A68"/>
    <w:rsid w:val="000B5511"/>
    <w:rsid w:val="000B5C53"/>
    <w:rsid w:val="000B66F0"/>
    <w:rsid w:val="000B69FB"/>
    <w:rsid w:val="000B6A99"/>
    <w:rsid w:val="000B6AB1"/>
    <w:rsid w:val="000B6B0A"/>
    <w:rsid w:val="000B6D54"/>
    <w:rsid w:val="000B742D"/>
    <w:rsid w:val="000B757B"/>
    <w:rsid w:val="000B783C"/>
    <w:rsid w:val="000B7EB7"/>
    <w:rsid w:val="000C0542"/>
    <w:rsid w:val="000C057B"/>
    <w:rsid w:val="000C05E8"/>
    <w:rsid w:val="000C08D4"/>
    <w:rsid w:val="000C0B00"/>
    <w:rsid w:val="000C0D9E"/>
    <w:rsid w:val="000C118C"/>
    <w:rsid w:val="000C1692"/>
    <w:rsid w:val="000C19C3"/>
    <w:rsid w:val="000C1C3E"/>
    <w:rsid w:val="000C1D21"/>
    <w:rsid w:val="000C1E26"/>
    <w:rsid w:val="000C2036"/>
    <w:rsid w:val="000C2130"/>
    <w:rsid w:val="000C2341"/>
    <w:rsid w:val="000C24B9"/>
    <w:rsid w:val="000C2CBE"/>
    <w:rsid w:val="000C374D"/>
    <w:rsid w:val="000C3A19"/>
    <w:rsid w:val="000C3BE3"/>
    <w:rsid w:val="000C3F1F"/>
    <w:rsid w:val="000C40C6"/>
    <w:rsid w:val="000C423B"/>
    <w:rsid w:val="000C4766"/>
    <w:rsid w:val="000C49C7"/>
    <w:rsid w:val="000C4E69"/>
    <w:rsid w:val="000C4F79"/>
    <w:rsid w:val="000C511C"/>
    <w:rsid w:val="000C51BB"/>
    <w:rsid w:val="000C5B04"/>
    <w:rsid w:val="000C5BDB"/>
    <w:rsid w:val="000C605E"/>
    <w:rsid w:val="000C6746"/>
    <w:rsid w:val="000C68D4"/>
    <w:rsid w:val="000C6B53"/>
    <w:rsid w:val="000C6F54"/>
    <w:rsid w:val="000C71B6"/>
    <w:rsid w:val="000C757C"/>
    <w:rsid w:val="000C79A7"/>
    <w:rsid w:val="000C7A0B"/>
    <w:rsid w:val="000C7B37"/>
    <w:rsid w:val="000C7C20"/>
    <w:rsid w:val="000C7FFC"/>
    <w:rsid w:val="000D03DE"/>
    <w:rsid w:val="000D0AE4"/>
    <w:rsid w:val="000D0BEE"/>
    <w:rsid w:val="000D128D"/>
    <w:rsid w:val="000D24FB"/>
    <w:rsid w:val="000D252A"/>
    <w:rsid w:val="000D2D76"/>
    <w:rsid w:val="000D2E77"/>
    <w:rsid w:val="000D31AF"/>
    <w:rsid w:val="000D31C6"/>
    <w:rsid w:val="000D3215"/>
    <w:rsid w:val="000D3C0D"/>
    <w:rsid w:val="000D3CE1"/>
    <w:rsid w:val="000D46BD"/>
    <w:rsid w:val="000D48F1"/>
    <w:rsid w:val="000D53D5"/>
    <w:rsid w:val="000D5567"/>
    <w:rsid w:val="000D5BB2"/>
    <w:rsid w:val="000D5CCA"/>
    <w:rsid w:val="000D6048"/>
    <w:rsid w:val="000D6176"/>
    <w:rsid w:val="000D6236"/>
    <w:rsid w:val="000D65B0"/>
    <w:rsid w:val="000D6B3A"/>
    <w:rsid w:val="000D6BEE"/>
    <w:rsid w:val="000D6E30"/>
    <w:rsid w:val="000D6E71"/>
    <w:rsid w:val="000D6EC4"/>
    <w:rsid w:val="000D706E"/>
    <w:rsid w:val="000D7376"/>
    <w:rsid w:val="000D77AF"/>
    <w:rsid w:val="000D7ACD"/>
    <w:rsid w:val="000D7E80"/>
    <w:rsid w:val="000E05B8"/>
    <w:rsid w:val="000E065C"/>
    <w:rsid w:val="000E1488"/>
    <w:rsid w:val="000E1822"/>
    <w:rsid w:val="000E1B24"/>
    <w:rsid w:val="000E2600"/>
    <w:rsid w:val="000E2BD8"/>
    <w:rsid w:val="000E2C89"/>
    <w:rsid w:val="000E3374"/>
    <w:rsid w:val="000E3C03"/>
    <w:rsid w:val="000E3FB2"/>
    <w:rsid w:val="000E415B"/>
    <w:rsid w:val="000E4410"/>
    <w:rsid w:val="000E441B"/>
    <w:rsid w:val="000E4846"/>
    <w:rsid w:val="000E4A5C"/>
    <w:rsid w:val="000E4C67"/>
    <w:rsid w:val="000E52B9"/>
    <w:rsid w:val="000E5AB3"/>
    <w:rsid w:val="000E5AED"/>
    <w:rsid w:val="000E5E2C"/>
    <w:rsid w:val="000E65DF"/>
    <w:rsid w:val="000E6EF4"/>
    <w:rsid w:val="000E6F86"/>
    <w:rsid w:val="000E6FFC"/>
    <w:rsid w:val="000E72AA"/>
    <w:rsid w:val="000E792C"/>
    <w:rsid w:val="000E7F29"/>
    <w:rsid w:val="000F0410"/>
    <w:rsid w:val="000F0BDB"/>
    <w:rsid w:val="000F12CE"/>
    <w:rsid w:val="000F192A"/>
    <w:rsid w:val="000F1E82"/>
    <w:rsid w:val="000F1FE9"/>
    <w:rsid w:val="000F22C9"/>
    <w:rsid w:val="000F22D6"/>
    <w:rsid w:val="000F242E"/>
    <w:rsid w:val="000F2BA9"/>
    <w:rsid w:val="000F2C82"/>
    <w:rsid w:val="000F2D5D"/>
    <w:rsid w:val="000F2F78"/>
    <w:rsid w:val="000F3CB4"/>
    <w:rsid w:val="000F4142"/>
    <w:rsid w:val="000F43D1"/>
    <w:rsid w:val="000F523E"/>
    <w:rsid w:val="000F5374"/>
    <w:rsid w:val="000F557A"/>
    <w:rsid w:val="000F5BD7"/>
    <w:rsid w:val="000F6425"/>
    <w:rsid w:val="000F66C1"/>
    <w:rsid w:val="000F6E1C"/>
    <w:rsid w:val="000F6ED1"/>
    <w:rsid w:val="000F7416"/>
    <w:rsid w:val="000F79B6"/>
    <w:rsid w:val="000F7CC3"/>
    <w:rsid w:val="00100200"/>
    <w:rsid w:val="00100664"/>
    <w:rsid w:val="00100D76"/>
    <w:rsid w:val="00100F6D"/>
    <w:rsid w:val="00101043"/>
    <w:rsid w:val="00101301"/>
    <w:rsid w:val="00101CD5"/>
    <w:rsid w:val="00101EAC"/>
    <w:rsid w:val="00101EDA"/>
    <w:rsid w:val="0010210F"/>
    <w:rsid w:val="00102152"/>
    <w:rsid w:val="0010251F"/>
    <w:rsid w:val="001025D0"/>
    <w:rsid w:val="001028C1"/>
    <w:rsid w:val="00102982"/>
    <w:rsid w:val="00102E11"/>
    <w:rsid w:val="00102FAE"/>
    <w:rsid w:val="00103187"/>
    <w:rsid w:val="0010340D"/>
    <w:rsid w:val="001038B3"/>
    <w:rsid w:val="00104192"/>
    <w:rsid w:val="00104C81"/>
    <w:rsid w:val="00104E30"/>
    <w:rsid w:val="00104FD9"/>
    <w:rsid w:val="00105277"/>
    <w:rsid w:val="00105289"/>
    <w:rsid w:val="0010567C"/>
    <w:rsid w:val="001058F0"/>
    <w:rsid w:val="00105A79"/>
    <w:rsid w:val="00105F84"/>
    <w:rsid w:val="001061AD"/>
    <w:rsid w:val="0010692C"/>
    <w:rsid w:val="00107F29"/>
    <w:rsid w:val="001100E5"/>
    <w:rsid w:val="00110119"/>
    <w:rsid w:val="001108B0"/>
    <w:rsid w:val="00110D04"/>
    <w:rsid w:val="00110DEF"/>
    <w:rsid w:val="0011154C"/>
    <w:rsid w:val="0011188B"/>
    <w:rsid w:val="00111AFB"/>
    <w:rsid w:val="00112453"/>
    <w:rsid w:val="00112752"/>
    <w:rsid w:val="001132C9"/>
    <w:rsid w:val="00113507"/>
    <w:rsid w:val="00113972"/>
    <w:rsid w:val="00113E7C"/>
    <w:rsid w:val="001143FB"/>
    <w:rsid w:val="0011475B"/>
    <w:rsid w:val="00114760"/>
    <w:rsid w:val="0011479A"/>
    <w:rsid w:val="00114A7D"/>
    <w:rsid w:val="00114F69"/>
    <w:rsid w:val="00115025"/>
    <w:rsid w:val="001151D0"/>
    <w:rsid w:val="0011563D"/>
    <w:rsid w:val="001156E7"/>
    <w:rsid w:val="00115802"/>
    <w:rsid w:val="00115A37"/>
    <w:rsid w:val="00115AE2"/>
    <w:rsid w:val="00115ED1"/>
    <w:rsid w:val="001164BC"/>
    <w:rsid w:val="0011664B"/>
    <w:rsid w:val="00116867"/>
    <w:rsid w:val="00116986"/>
    <w:rsid w:val="00116C39"/>
    <w:rsid w:val="00116CC7"/>
    <w:rsid w:val="00116CF8"/>
    <w:rsid w:val="00117356"/>
    <w:rsid w:val="0011751F"/>
    <w:rsid w:val="00117632"/>
    <w:rsid w:val="001179EC"/>
    <w:rsid w:val="00117BDC"/>
    <w:rsid w:val="00117E2C"/>
    <w:rsid w:val="00117E5E"/>
    <w:rsid w:val="00117F3C"/>
    <w:rsid w:val="00117F58"/>
    <w:rsid w:val="001204E0"/>
    <w:rsid w:val="001208D1"/>
    <w:rsid w:val="00120953"/>
    <w:rsid w:val="00120A59"/>
    <w:rsid w:val="00120B1C"/>
    <w:rsid w:val="00120F08"/>
    <w:rsid w:val="00120F78"/>
    <w:rsid w:val="001214EC"/>
    <w:rsid w:val="001215B1"/>
    <w:rsid w:val="0012176A"/>
    <w:rsid w:val="001218F5"/>
    <w:rsid w:val="00121EC5"/>
    <w:rsid w:val="00122036"/>
    <w:rsid w:val="001220E8"/>
    <w:rsid w:val="001222F3"/>
    <w:rsid w:val="00122422"/>
    <w:rsid w:val="0012289E"/>
    <w:rsid w:val="00122AAB"/>
    <w:rsid w:val="001230E8"/>
    <w:rsid w:val="001233F8"/>
    <w:rsid w:val="00123A29"/>
    <w:rsid w:val="0012417F"/>
    <w:rsid w:val="0012436C"/>
    <w:rsid w:val="0012457A"/>
    <w:rsid w:val="001246FA"/>
    <w:rsid w:val="00124BEA"/>
    <w:rsid w:val="00124D5C"/>
    <w:rsid w:val="00124DF5"/>
    <w:rsid w:val="00125048"/>
    <w:rsid w:val="001254B0"/>
    <w:rsid w:val="00125662"/>
    <w:rsid w:val="0012569C"/>
    <w:rsid w:val="00125781"/>
    <w:rsid w:val="00125A61"/>
    <w:rsid w:val="00125D18"/>
    <w:rsid w:val="001264D6"/>
    <w:rsid w:val="00126727"/>
    <w:rsid w:val="001276FB"/>
    <w:rsid w:val="00127832"/>
    <w:rsid w:val="00127A87"/>
    <w:rsid w:val="00127E19"/>
    <w:rsid w:val="00127FDF"/>
    <w:rsid w:val="00127FFC"/>
    <w:rsid w:val="0013012B"/>
    <w:rsid w:val="0013033C"/>
    <w:rsid w:val="001304CB"/>
    <w:rsid w:val="00130A12"/>
    <w:rsid w:val="00130E80"/>
    <w:rsid w:val="00130FA8"/>
    <w:rsid w:val="00131052"/>
    <w:rsid w:val="001316EF"/>
    <w:rsid w:val="001318F3"/>
    <w:rsid w:val="00131E0A"/>
    <w:rsid w:val="00131EB1"/>
    <w:rsid w:val="00131FE3"/>
    <w:rsid w:val="0013210E"/>
    <w:rsid w:val="001321CF"/>
    <w:rsid w:val="001322E7"/>
    <w:rsid w:val="0013265B"/>
    <w:rsid w:val="00132CF3"/>
    <w:rsid w:val="0013311A"/>
    <w:rsid w:val="0013364B"/>
    <w:rsid w:val="00133827"/>
    <w:rsid w:val="00134657"/>
    <w:rsid w:val="0013470F"/>
    <w:rsid w:val="00134B11"/>
    <w:rsid w:val="00134BE1"/>
    <w:rsid w:val="001353FF"/>
    <w:rsid w:val="0013563C"/>
    <w:rsid w:val="001357BD"/>
    <w:rsid w:val="001359F9"/>
    <w:rsid w:val="00135B1F"/>
    <w:rsid w:val="001363EB"/>
    <w:rsid w:val="00136447"/>
    <w:rsid w:val="001366FE"/>
    <w:rsid w:val="00136CA8"/>
    <w:rsid w:val="00137B99"/>
    <w:rsid w:val="00140091"/>
    <w:rsid w:val="00140189"/>
    <w:rsid w:val="0014056D"/>
    <w:rsid w:val="001407D1"/>
    <w:rsid w:val="00140A8A"/>
    <w:rsid w:val="00140B0D"/>
    <w:rsid w:val="00140BF2"/>
    <w:rsid w:val="00140E18"/>
    <w:rsid w:val="00141392"/>
    <w:rsid w:val="001413CF"/>
    <w:rsid w:val="001416E9"/>
    <w:rsid w:val="0014188E"/>
    <w:rsid w:val="00141CC2"/>
    <w:rsid w:val="0014222C"/>
    <w:rsid w:val="0014274E"/>
    <w:rsid w:val="0014297E"/>
    <w:rsid w:val="00142AD0"/>
    <w:rsid w:val="00142F38"/>
    <w:rsid w:val="00142F47"/>
    <w:rsid w:val="00143475"/>
    <w:rsid w:val="00143A7D"/>
    <w:rsid w:val="00143CCE"/>
    <w:rsid w:val="00143DB0"/>
    <w:rsid w:val="001455AB"/>
    <w:rsid w:val="00145806"/>
    <w:rsid w:val="00145AA1"/>
    <w:rsid w:val="00145BFC"/>
    <w:rsid w:val="00146419"/>
    <w:rsid w:val="0014648E"/>
    <w:rsid w:val="001465E6"/>
    <w:rsid w:val="0014678D"/>
    <w:rsid w:val="00146FE6"/>
    <w:rsid w:val="00147B0F"/>
    <w:rsid w:val="001500E1"/>
    <w:rsid w:val="001503CB"/>
    <w:rsid w:val="001511BB"/>
    <w:rsid w:val="0015157A"/>
    <w:rsid w:val="00151BA3"/>
    <w:rsid w:val="00152122"/>
    <w:rsid w:val="00152276"/>
    <w:rsid w:val="0015336D"/>
    <w:rsid w:val="00153451"/>
    <w:rsid w:val="0015370C"/>
    <w:rsid w:val="0015377F"/>
    <w:rsid w:val="001538AE"/>
    <w:rsid w:val="00153CFA"/>
    <w:rsid w:val="00153F24"/>
    <w:rsid w:val="001540E8"/>
    <w:rsid w:val="00154949"/>
    <w:rsid w:val="00154D2F"/>
    <w:rsid w:val="00154E0C"/>
    <w:rsid w:val="00154EC5"/>
    <w:rsid w:val="0015543F"/>
    <w:rsid w:val="00155786"/>
    <w:rsid w:val="001559A5"/>
    <w:rsid w:val="001563BE"/>
    <w:rsid w:val="0015680B"/>
    <w:rsid w:val="00156C30"/>
    <w:rsid w:val="00156D38"/>
    <w:rsid w:val="0015741B"/>
    <w:rsid w:val="001577E5"/>
    <w:rsid w:val="00157A4C"/>
    <w:rsid w:val="00157C70"/>
    <w:rsid w:val="00157CB2"/>
    <w:rsid w:val="0016014D"/>
    <w:rsid w:val="00160424"/>
    <w:rsid w:val="00160645"/>
    <w:rsid w:val="0016086A"/>
    <w:rsid w:val="0016095B"/>
    <w:rsid w:val="001612A3"/>
    <w:rsid w:val="00161560"/>
    <w:rsid w:val="00161A2E"/>
    <w:rsid w:val="00161B1C"/>
    <w:rsid w:val="00162282"/>
    <w:rsid w:val="001631E3"/>
    <w:rsid w:val="00163278"/>
    <w:rsid w:val="00164570"/>
    <w:rsid w:val="001645D0"/>
    <w:rsid w:val="00164AAC"/>
    <w:rsid w:val="00164C65"/>
    <w:rsid w:val="001654A1"/>
    <w:rsid w:val="00166476"/>
    <w:rsid w:val="00166543"/>
    <w:rsid w:val="00166595"/>
    <w:rsid w:val="001668CD"/>
    <w:rsid w:val="0016696E"/>
    <w:rsid w:val="00166B20"/>
    <w:rsid w:val="00166E0C"/>
    <w:rsid w:val="00166EB6"/>
    <w:rsid w:val="00166F7C"/>
    <w:rsid w:val="0016754A"/>
    <w:rsid w:val="0016782D"/>
    <w:rsid w:val="00167A12"/>
    <w:rsid w:val="00167EF2"/>
    <w:rsid w:val="00170173"/>
    <w:rsid w:val="001702D1"/>
    <w:rsid w:val="001706E5"/>
    <w:rsid w:val="00170B4E"/>
    <w:rsid w:val="00170D50"/>
    <w:rsid w:val="00170E0F"/>
    <w:rsid w:val="001712AC"/>
    <w:rsid w:val="00171708"/>
    <w:rsid w:val="00171F77"/>
    <w:rsid w:val="001722DA"/>
    <w:rsid w:val="001729F0"/>
    <w:rsid w:val="00173357"/>
    <w:rsid w:val="00173981"/>
    <w:rsid w:val="00173BAD"/>
    <w:rsid w:val="00174581"/>
    <w:rsid w:val="00174A87"/>
    <w:rsid w:val="00174DC7"/>
    <w:rsid w:val="00174E95"/>
    <w:rsid w:val="001750C7"/>
    <w:rsid w:val="00175538"/>
    <w:rsid w:val="00175641"/>
    <w:rsid w:val="0017576B"/>
    <w:rsid w:val="0017588D"/>
    <w:rsid w:val="00175AE1"/>
    <w:rsid w:val="00175B38"/>
    <w:rsid w:val="00176B3A"/>
    <w:rsid w:val="00176C4B"/>
    <w:rsid w:val="00176D43"/>
    <w:rsid w:val="00177091"/>
    <w:rsid w:val="00177399"/>
    <w:rsid w:val="00177791"/>
    <w:rsid w:val="00177C1E"/>
    <w:rsid w:val="00177D97"/>
    <w:rsid w:val="00177DF1"/>
    <w:rsid w:val="001805FB"/>
    <w:rsid w:val="00180976"/>
    <w:rsid w:val="0018125F"/>
    <w:rsid w:val="00181347"/>
    <w:rsid w:val="0018156C"/>
    <w:rsid w:val="00181629"/>
    <w:rsid w:val="0018206B"/>
    <w:rsid w:val="001821CD"/>
    <w:rsid w:val="00182403"/>
    <w:rsid w:val="001824F0"/>
    <w:rsid w:val="001826C4"/>
    <w:rsid w:val="0018387C"/>
    <w:rsid w:val="00183935"/>
    <w:rsid w:val="0018395A"/>
    <w:rsid w:val="00184340"/>
    <w:rsid w:val="00184CCA"/>
    <w:rsid w:val="00185254"/>
    <w:rsid w:val="00185301"/>
    <w:rsid w:val="00185858"/>
    <w:rsid w:val="00185E8E"/>
    <w:rsid w:val="00186B45"/>
    <w:rsid w:val="00187140"/>
    <w:rsid w:val="001872E4"/>
    <w:rsid w:val="001873D6"/>
    <w:rsid w:val="00187600"/>
    <w:rsid w:val="00187D20"/>
    <w:rsid w:val="0019009F"/>
    <w:rsid w:val="00190216"/>
    <w:rsid w:val="00190621"/>
    <w:rsid w:val="00190B01"/>
    <w:rsid w:val="00191278"/>
    <w:rsid w:val="0019137B"/>
    <w:rsid w:val="001916C3"/>
    <w:rsid w:val="00191821"/>
    <w:rsid w:val="00191AB3"/>
    <w:rsid w:val="00191EE1"/>
    <w:rsid w:val="001924FA"/>
    <w:rsid w:val="0019296F"/>
    <w:rsid w:val="00192B39"/>
    <w:rsid w:val="00192C18"/>
    <w:rsid w:val="001937C9"/>
    <w:rsid w:val="0019401D"/>
    <w:rsid w:val="001941AF"/>
    <w:rsid w:val="001941C2"/>
    <w:rsid w:val="001941E2"/>
    <w:rsid w:val="001941F4"/>
    <w:rsid w:val="0019427B"/>
    <w:rsid w:val="00194378"/>
    <w:rsid w:val="00194A3B"/>
    <w:rsid w:val="00194A8D"/>
    <w:rsid w:val="00194AA6"/>
    <w:rsid w:val="00194D7F"/>
    <w:rsid w:val="00194ECB"/>
    <w:rsid w:val="00195C93"/>
    <w:rsid w:val="00195CA6"/>
    <w:rsid w:val="00195DE0"/>
    <w:rsid w:val="001962A2"/>
    <w:rsid w:val="0019662E"/>
    <w:rsid w:val="00196F58"/>
    <w:rsid w:val="001972A1"/>
    <w:rsid w:val="0019775E"/>
    <w:rsid w:val="00197CFE"/>
    <w:rsid w:val="00197F43"/>
    <w:rsid w:val="001A02D9"/>
    <w:rsid w:val="001A067D"/>
    <w:rsid w:val="001A0A82"/>
    <w:rsid w:val="001A0BA5"/>
    <w:rsid w:val="001A0CBF"/>
    <w:rsid w:val="001A0FC7"/>
    <w:rsid w:val="001A117A"/>
    <w:rsid w:val="001A1379"/>
    <w:rsid w:val="001A15F6"/>
    <w:rsid w:val="001A17B6"/>
    <w:rsid w:val="001A1FB7"/>
    <w:rsid w:val="001A2085"/>
    <w:rsid w:val="001A2777"/>
    <w:rsid w:val="001A298B"/>
    <w:rsid w:val="001A30CF"/>
    <w:rsid w:val="001A324E"/>
    <w:rsid w:val="001A33EF"/>
    <w:rsid w:val="001A3A9F"/>
    <w:rsid w:val="001A3ACE"/>
    <w:rsid w:val="001A3EB4"/>
    <w:rsid w:val="001A3F37"/>
    <w:rsid w:val="001A4A32"/>
    <w:rsid w:val="001A51F8"/>
    <w:rsid w:val="001A5218"/>
    <w:rsid w:val="001A5885"/>
    <w:rsid w:val="001A58F3"/>
    <w:rsid w:val="001A5AEC"/>
    <w:rsid w:val="001A5B2B"/>
    <w:rsid w:val="001A6152"/>
    <w:rsid w:val="001A6419"/>
    <w:rsid w:val="001A6975"/>
    <w:rsid w:val="001A6B47"/>
    <w:rsid w:val="001A6DBE"/>
    <w:rsid w:val="001A6E02"/>
    <w:rsid w:val="001A74EC"/>
    <w:rsid w:val="001A7C8D"/>
    <w:rsid w:val="001B0006"/>
    <w:rsid w:val="001B00CA"/>
    <w:rsid w:val="001B0176"/>
    <w:rsid w:val="001B07F8"/>
    <w:rsid w:val="001B0A82"/>
    <w:rsid w:val="001B0B63"/>
    <w:rsid w:val="001B0D67"/>
    <w:rsid w:val="001B16E0"/>
    <w:rsid w:val="001B1D55"/>
    <w:rsid w:val="001B208A"/>
    <w:rsid w:val="001B2174"/>
    <w:rsid w:val="001B236E"/>
    <w:rsid w:val="001B3497"/>
    <w:rsid w:val="001B39E8"/>
    <w:rsid w:val="001B410B"/>
    <w:rsid w:val="001B4224"/>
    <w:rsid w:val="001B42AA"/>
    <w:rsid w:val="001B4A19"/>
    <w:rsid w:val="001B4ACE"/>
    <w:rsid w:val="001B4B5B"/>
    <w:rsid w:val="001B500C"/>
    <w:rsid w:val="001B5355"/>
    <w:rsid w:val="001B5818"/>
    <w:rsid w:val="001B58B9"/>
    <w:rsid w:val="001B5ACB"/>
    <w:rsid w:val="001B5EF2"/>
    <w:rsid w:val="001B5FFA"/>
    <w:rsid w:val="001B6397"/>
    <w:rsid w:val="001B695E"/>
    <w:rsid w:val="001B6E72"/>
    <w:rsid w:val="001B6EE5"/>
    <w:rsid w:val="001B77E7"/>
    <w:rsid w:val="001B78A5"/>
    <w:rsid w:val="001B7EB0"/>
    <w:rsid w:val="001B7F34"/>
    <w:rsid w:val="001C0EE7"/>
    <w:rsid w:val="001C13E6"/>
    <w:rsid w:val="001C19DC"/>
    <w:rsid w:val="001C19EF"/>
    <w:rsid w:val="001C1D0E"/>
    <w:rsid w:val="001C1E10"/>
    <w:rsid w:val="001C2136"/>
    <w:rsid w:val="001C22B0"/>
    <w:rsid w:val="001C2858"/>
    <w:rsid w:val="001C28B1"/>
    <w:rsid w:val="001C304A"/>
    <w:rsid w:val="001C365E"/>
    <w:rsid w:val="001C3775"/>
    <w:rsid w:val="001C37FF"/>
    <w:rsid w:val="001C391A"/>
    <w:rsid w:val="001C4913"/>
    <w:rsid w:val="001C4C6B"/>
    <w:rsid w:val="001C4FD4"/>
    <w:rsid w:val="001C5245"/>
    <w:rsid w:val="001C529F"/>
    <w:rsid w:val="001C538A"/>
    <w:rsid w:val="001C55AA"/>
    <w:rsid w:val="001C55E3"/>
    <w:rsid w:val="001C5769"/>
    <w:rsid w:val="001C60CA"/>
    <w:rsid w:val="001C647E"/>
    <w:rsid w:val="001C6DD0"/>
    <w:rsid w:val="001C6E89"/>
    <w:rsid w:val="001C7400"/>
    <w:rsid w:val="001C7A55"/>
    <w:rsid w:val="001C7BB8"/>
    <w:rsid w:val="001D0694"/>
    <w:rsid w:val="001D0823"/>
    <w:rsid w:val="001D08A2"/>
    <w:rsid w:val="001D0C0B"/>
    <w:rsid w:val="001D118F"/>
    <w:rsid w:val="001D13A7"/>
    <w:rsid w:val="001D1548"/>
    <w:rsid w:val="001D1729"/>
    <w:rsid w:val="001D1AC8"/>
    <w:rsid w:val="001D1F33"/>
    <w:rsid w:val="001D294F"/>
    <w:rsid w:val="001D2D27"/>
    <w:rsid w:val="001D3035"/>
    <w:rsid w:val="001D3716"/>
    <w:rsid w:val="001D3C19"/>
    <w:rsid w:val="001D3F9C"/>
    <w:rsid w:val="001D402E"/>
    <w:rsid w:val="001D42DF"/>
    <w:rsid w:val="001D43BA"/>
    <w:rsid w:val="001D43FE"/>
    <w:rsid w:val="001D48EA"/>
    <w:rsid w:val="001D497F"/>
    <w:rsid w:val="001D4B0B"/>
    <w:rsid w:val="001D4C9A"/>
    <w:rsid w:val="001D504F"/>
    <w:rsid w:val="001D5B3F"/>
    <w:rsid w:val="001D5B56"/>
    <w:rsid w:val="001D5E61"/>
    <w:rsid w:val="001D5F56"/>
    <w:rsid w:val="001D6090"/>
    <w:rsid w:val="001D623A"/>
    <w:rsid w:val="001D6B82"/>
    <w:rsid w:val="001D6CA5"/>
    <w:rsid w:val="001D6E9B"/>
    <w:rsid w:val="001D6F1B"/>
    <w:rsid w:val="001D749E"/>
    <w:rsid w:val="001D74B1"/>
    <w:rsid w:val="001D7AF9"/>
    <w:rsid w:val="001D7BB0"/>
    <w:rsid w:val="001D7E54"/>
    <w:rsid w:val="001D7EDE"/>
    <w:rsid w:val="001E01F6"/>
    <w:rsid w:val="001E029C"/>
    <w:rsid w:val="001E03B4"/>
    <w:rsid w:val="001E0784"/>
    <w:rsid w:val="001E08C8"/>
    <w:rsid w:val="001E0912"/>
    <w:rsid w:val="001E11A4"/>
    <w:rsid w:val="001E11D0"/>
    <w:rsid w:val="001E15B9"/>
    <w:rsid w:val="001E1BCF"/>
    <w:rsid w:val="001E238E"/>
    <w:rsid w:val="001E23C2"/>
    <w:rsid w:val="001E23F2"/>
    <w:rsid w:val="001E26E1"/>
    <w:rsid w:val="001E2998"/>
    <w:rsid w:val="001E29DD"/>
    <w:rsid w:val="001E2F79"/>
    <w:rsid w:val="001E304B"/>
    <w:rsid w:val="001E31C5"/>
    <w:rsid w:val="001E35E0"/>
    <w:rsid w:val="001E3640"/>
    <w:rsid w:val="001E3CD4"/>
    <w:rsid w:val="001E3E02"/>
    <w:rsid w:val="001E3F41"/>
    <w:rsid w:val="001E4303"/>
    <w:rsid w:val="001E4667"/>
    <w:rsid w:val="001E4828"/>
    <w:rsid w:val="001E4904"/>
    <w:rsid w:val="001E49DB"/>
    <w:rsid w:val="001E4D08"/>
    <w:rsid w:val="001E4F5A"/>
    <w:rsid w:val="001E4FF0"/>
    <w:rsid w:val="001E5106"/>
    <w:rsid w:val="001E53BA"/>
    <w:rsid w:val="001E5A2D"/>
    <w:rsid w:val="001E6207"/>
    <w:rsid w:val="001E6A2A"/>
    <w:rsid w:val="001E7237"/>
    <w:rsid w:val="001E74DB"/>
    <w:rsid w:val="001E7C7E"/>
    <w:rsid w:val="001E7F43"/>
    <w:rsid w:val="001F03BC"/>
    <w:rsid w:val="001F0908"/>
    <w:rsid w:val="001F0EE4"/>
    <w:rsid w:val="001F15B0"/>
    <w:rsid w:val="001F196D"/>
    <w:rsid w:val="001F20AE"/>
    <w:rsid w:val="001F21E7"/>
    <w:rsid w:val="001F2A7A"/>
    <w:rsid w:val="001F2CB4"/>
    <w:rsid w:val="001F2F8B"/>
    <w:rsid w:val="001F3073"/>
    <w:rsid w:val="001F327F"/>
    <w:rsid w:val="001F330E"/>
    <w:rsid w:val="001F3DA8"/>
    <w:rsid w:val="001F418E"/>
    <w:rsid w:val="001F42A0"/>
    <w:rsid w:val="001F4829"/>
    <w:rsid w:val="001F4872"/>
    <w:rsid w:val="001F4B61"/>
    <w:rsid w:val="001F53C9"/>
    <w:rsid w:val="001F6548"/>
    <w:rsid w:val="001F6A2D"/>
    <w:rsid w:val="001F6AEA"/>
    <w:rsid w:val="001F6BAF"/>
    <w:rsid w:val="001F711A"/>
    <w:rsid w:val="001F77A6"/>
    <w:rsid w:val="001F7DF7"/>
    <w:rsid w:val="001F7F7D"/>
    <w:rsid w:val="002000C0"/>
    <w:rsid w:val="0020094A"/>
    <w:rsid w:val="002013D2"/>
    <w:rsid w:val="0020141B"/>
    <w:rsid w:val="0020180E"/>
    <w:rsid w:val="002018BF"/>
    <w:rsid w:val="00201EF0"/>
    <w:rsid w:val="00202250"/>
    <w:rsid w:val="00202609"/>
    <w:rsid w:val="00202760"/>
    <w:rsid w:val="00203613"/>
    <w:rsid w:val="002038B5"/>
    <w:rsid w:val="00203B7F"/>
    <w:rsid w:val="00203C9D"/>
    <w:rsid w:val="00203E4C"/>
    <w:rsid w:val="002040CD"/>
    <w:rsid w:val="00204120"/>
    <w:rsid w:val="0020425D"/>
    <w:rsid w:val="002046D5"/>
    <w:rsid w:val="002046F9"/>
    <w:rsid w:val="002047B5"/>
    <w:rsid w:val="0020483D"/>
    <w:rsid w:val="00204890"/>
    <w:rsid w:val="00204D1F"/>
    <w:rsid w:val="002051D9"/>
    <w:rsid w:val="00205555"/>
    <w:rsid w:val="002057A3"/>
    <w:rsid w:val="00205B6F"/>
    <w:rsid w:val="00205CAA"/>
    <w:rsid w:val="00205F6F"/>
    <w:rsid w:val="0020610D"/>
    <w:rsid w:val="00206318"/>
    <w:rsid w:val="00206567"/>
    <w:rsid w:val="002066FB"/>
    <w:rsid w:val="00206914"/>
    <w:rsid w:val="00206D3D"/>
    <w:rsid w:val="00206EE4"/>
    <w:rsid w:val="00207236"/>
    <w:rsid w:val="002075B6"/>
    <w:rsid w:val="002078C4"/>
    <w:rsid w:val="0021022B"/>
    <w:rsid w:val="00210354"/>
    <w:rsid w:val="00210C7F"/>
    <w:rsid w:val="00210EAC"/>
    <w:rsid w:val="00211288"/>
    <w:rsid w:val="00211DF3"/>
    <w:rsid w:val="00211F52"/>
    <w:rsid w:val="00212763"/>
    <w:rsid w:val="00212B63"/>
    <w:rsid w:val="00212F21"/>
    <w:rsid w:val="00212F39"/>
    <w:rsid w:val="00213027"/>
    <w:rsid w:val="0021307B"/>
    <w:rsid w:val="0021353A"/>
    <w:rsid w:val="00213548"/>
    <w:rsid w:val="002135CC"/>
    <w:rsid w:val="00213619"/>
    <w:rsid w:val="00213FE9"/>
    <w:rsid w:val="002140BE"/>
    <w:rsid w:val="002140F6"/>
    <w:rsid w:val="0021468E"/>
    <w:rsid w:val="00214766"/>
    <w:rsid w:val="002148A7"/>
    <w:rsid w:val="00214A07"/>
    <w:rsid w:val="00214B7B"/>
    <w:rsid w:val="00215985"/>
    <w:rsid w:val="00215E18"/>
    <w:rsid w:val="00216032"/>
    <w:rsid w:val="0021629B"/>
    <w:rsid w:val="00216C44"/>
    <w:rsid w:val="002175E9"/>
    <w:rsid w:val="00217B82"/>
    <w:rsid w:val="00217C4C"/>
    <w:rsid w:val="00220A23"/>
    <w:rsid w:val="00220A88"/>
    <w:rsid w:val="002212D1"/>
    <w:rsid w:val="002215AB"/>
    <w:rsid w:val="002218A6"/>
    <w:rsid w:val="002218C1"/>
    <w:rsid w:val="00221EE7"/>
    <w:rsid w:val="00221F5A"/>
    <w:rsid w:val="00222393"/>
    <w:rsid w:val="00222A2C"/>
    <w:rsid w:val="00222DBE"/>
    <w:rsid w:val="00222E89"/>
    <w:rsid w:val="00222EEA"/>
    <w:rsid w:val="00223583"/>
    <w:rsid w:val="00224943"/>
    <w:rsid w:val="00224998"/>
    <w:rsid w:val="00224C86"/>
    <w:rsid w:val="00224CE0"/>
    <w:rsid w:val="00225150"/>
    <w:rsid w:val="00225330"/>
    <w:rsid w:val="0022540F"/>
    <w:rsid w:val="00225443"/>
    <w:rsid w:val="00225A26"/>
    <w:rsid w:val="00225C28"/>
    <w:rsid w:val="002263AD"/>
    <w:rsid w:val="002263FF"/>
    <w:rsid w:val="00227F4F"/>
    <w:rsid w:val="002303CC"/>
    <w:rsid w:val="00230550"/>
    <w:rsid w:val="002309BB"/>
    <w:rsid w:val="002309F2"/>
    <w:rsid w:val="00230AEE"/>
    <w:rsid w:val="00230BBE"/>
    <w:rsid w:val="00230C39"/>
    <w:rsid w:val="00231365"/>
    <w:rsid w:val="00231493"/>
    <w:rsid w:val="002314E5"/>
    <w:rsid w:val="0023182E"/>
    <w:rsid w:val="00231F58"/>
    <w:rsid w:val="002326CD"/>
    <w:rsid w:val="00232C05"/>
    <w:rsid w:val="00233224"/>
    <w:rsid w:val="00233285"/>
    <w:rsid w:val="0023339B"/>
    <w:rsid w:val="002334CF"/>
    <w:rsid w:val="00233D5C"/>
    <w:rsid w:val="00233E33"/>
    <w:rsid w:val="00233EAD"/>
    <w:rsid w:val="002345C9"/>
    <w:rsid w:val="00234D35"/>
    <w:rsid w:val="002350BE"/>
    <w:rsid w:val="00235577"/>
    <w:rsid w:val="0023571A"/>
    <w:rsid w:val="0023581E"/>
    <w:rsid w:val="00235A4C"/>
    <w:rsid w:val="00235BBA"/>
    <w:rsid w:val="0023692C"/>
    <w:rsid w:val="00236CC2"/>
    <w:rsid w:val="00236E6B"/>
    <w:rsid w:val="0023706B"/>
    <w:rsid w:val="0023753E"/>
    <w:rsid w:val="002378AA"/>
    <w:rsid w:val="002378DC"/>
    <w:rsid w:val="00237DCA"/>
    <w:rsid w:val="00237E7E"/>
    <w:rsid w:val="00237EF9"/>
    <w:rsid w:val="002402F0"/>
    <w:rsid w:val="0024048C"/>
    <w:rsid w:val="002405F7"/>
    <w:rsid w:val="00240A8D"/>
    <w:rsid w:val="00240C53"/>
    <w:rsid w:val="00240F2E"/>
    <w:rsid w:val="0024101C"/>
    <w:rsid w:val="00241467"/>
    <w:rsid w:val="00241900"/>
    <w:rsid w:val="00241A72"/>
    <w:rsid w:val="00241CB8"/>
    <w:rsid w:val="00241DC4"/>
    <w:rsid w:val="002420AD"/>
    <w:rsid w:val="002420CB"/>
    <w:rsid w:val="002423E7"/>
    <w:rsid w:val="002425D4"/>
    <w:rsid w:val="0024294E"/>
    <w:rsid w:val="00242A86"/>
    <w:rsid w:val="00243178"/>
    <w:rsid w:val="002434B7"/>
    <w:rsid w:val="00243743"/>
    <w:rsid w:val="00243B41"/>
    <w:rsid w:val="0024520B"/>
    <w:rsid w:val="00245500"/>
    <w:rsid w:val="002460E2"/>
    <w:rsid w:val="0024625A"/>
    <w:rsid w:val="002462ED"/>
    <w:rsid w:val="00246568"/>
    <w:rsid w:val="0024688E"/>
    <w:rsid w:val="002469A7"/>
    <w:rsid w:val="00246AD8"/>
    <w:rsid w:val="00246D6D"/>
    <w:rsid w:val="002470DA"/>
    <w:rsid w:val="00247434"/>
    <w:rsid w:val="00247CD4"/>
    <w:rsid w:val="00250B32"/>
    <w:rsid w:val="002514CF"/>
    <w:rsid w:val="002514E9"/>
    <w:rsid w:val="002515D0"/>
    <w:rsid w:val="00251692"/>
    <w:rsid w:val="0025176F"/>
    <w:rsid w:val="0025193B"/>
    <w:rsid w:val="00251D81"/>
    <w:rsid w:val="00251EF8"/>
    <w:rsid w:val="002521BE"/>
    <w:rsid w:val="00252898"/>
    <w:rsid w:val="002528B2"/>
    <w:rsid w:val="00252928"/>
    <w:rsid w:val="00252C80"/>
    <w:rsid w:val="00253CCE"/>
    <w:rsid w:val="00253F84"/>
    <w:rsid w:val="0025418E"/>
    <w:rsid w:val="00254A04"/>
    <w:rsid w:val="00254CCA"/>
    <w:rsid w:val="00254E86"/>
    <w:rsid w:val="00254FBF"/>
    <w:rsid w:val="002552DB"/>
    <w:rsid w:val="00255BF0"/>
    <w:rsid w:val="00255D25"/>
    <w:rsid w:val="00255F59"/>
    <w:rsid w:val="00256B1E"/>
    <w:rsid w:val="00257729"/>
    <w:rsid w:val="0025776B"/>
    <w:rsid w:val="00257B41"/>
    <w:rsid w:val="00257EFE"/>
    <w:rsid w:val="00260A51"/>
    <w:rsid w:val="00261304"/>
    <w:rsid w:val="00261702"/>
    <w:rsid w:val="00261A17"/>
    <w:rsid w:val="00261B9D"/>
    <w:rsid w:val="00261C4E"/>
    <w:rsid w:val="00261E14"/>
    <w:rsid w:val="002622BB"/>
    <w:rsid w:val="002623DE"/>
    <w:rsid w:val="00262431"/>
    <w:rsid w:val="002626E5"/>
    <w:rsid w:val="00263261"/>
    <w:rsid w:val="00263C5C"/>
    <w:rsid w:val="002647DD"/>
    <w:rsid w:val="002649CA"/>
    <w:rsid w:val="002654E6"/>
    <w:rsid w:val="002658C3"/>
    <w:rsid w:val="00265AB4"/>
    <w:rsid w:val="00266053"/>
    <w:rsid w:val="00266760"/>
    <w:rsid w:val="00266890"/>
    <w:rsid w:val="0026696D"/>
    <w:rsid w:val="00266F18"/>
    <w:rsid w:val="002670AA"/>
    <w:rsid w:val="00267C2E"/>
    <w:rsid w:val="00267E3D"/>
    <w:rsid w:val="00270002"/>
    <w:rsid w:val="00270150"/>
    <w:rsid w:val="002710AE"/>
    <w:rsid w:val="00271EF5"/>
    <w:rsid w:val="0027217E"/>
    <w:rsid w:val="00272CDB"/>
    <w:rsid w:val="00272E4A"/>
    <w:rsid w:val="00272E89"/>
    <w:rsid w:val="0027315A"/>
    <w:rsid w:val="00273BEB"/>
    <w:rsid w:val="00273E89"/>
    <w:rsid w:val="00273F46"/>
    <w:rsid w:val="00274034"/>
    <w:rsid w:val="00274077"/>
    <w:rsid w:val="002747E9"/>
    <w:rsid w:val="00274B49"/>
    <w:rsid w:val="00274BB6"/>
    <w:rsid w:val="00274C8A"/>
    <w:rsid w:val="00275032"/>
    <w:rsid w:val="00275111"/>
    <w:rsid w:val="00275191"/>
    <w:rsid w:val="0027519B"/>
    <w:rsid w:val="0027552E"/>
    <w:rsid w:val="00275684"/>
    <w:rsid w:val="002759A9"/>
    <w:rsid w:val="00276287"/>
    <w:rsid w:val="00276772"/>
    <w:rsid w:val="0027682C"/>
    <w:rsid w:val="00277E10"/>
    <w:rsid w:val="00277EBF"/>
    <w:rsid w:val="002802E1"/>
    <w:rsid w:val="00280305"/>
    <w:rsid w:val="002803C1"/>
    <w:rsid w:val="00280626"/>
    <w:rsid w:val="00280984"/>
    <w:rsid w:val="0028139F"/>
    <w:rsid w:val="002815F7"/>
    <w:rsid w:val="002819FE"/>
    <w:rsid w:val="00281A71"/>
    <w:rsid w:val="00282906"/>
    <w:rsid w:val="002829DC"/>
    <w:rsid w:val="00282A68"/>
    <w:rsid w:val="00282D44"/>
    <w:rsid w:val="00282F33"/>
    <w:rsid w:val="00282F38"/>
    <w:rsid w:val="00282FC0"/>
    <w:rsid w:val="0028366A"/>
    <w:rsid w:val="00283C3E"/>
    <w:rsid w:val="00283C42"/>
    <w:rsid w:val="0028488F"/>
    <w:rsid w:val="00284B4B"/>
    <w:rsid w:val="00284F05"/>
    <w:rsid w:val="00284FBE"/>
    <w:rsid w:val="002851B9"/>
    <w:rsid w:val="00285213"/>
    <w:rsid w:val="00286855"/>
    <w:rsid w:val="00286CBF"/>
    <w:rsid w:val="002871B6"/>
    <w:rsid w:val="002878EF"/>
    <w:rsid w:val="00287B51"/>
    <w:rsid w:val="00287C0C"/>
    <w:rsid w:val="00287C49"/>
    <w:rsid w:val="00290429"/>
    <w:rsid w:val="0029077F"/>
    <w:rsid w:val="0029086D"/>
    <w:rsid w:val="00290979"/>
    <w:rsid w:val="00290AC3"/>
    <w:rsid w:val="00291270"/>
    <w:rsid w:val="002913B7"/>
    <w:rsid w:val="00291941"/>
    <w:rsid w:val="002919A5"/>
    <w:rsid w:val="00291D58"/>
    <w:rsid w:val="00292B3F"/>
    <w:rsid w:val="00292C2A"/>
    <w:rsid w:val="002937E7"/>
    <w:rsid w:val="00293CE9"/>
    <w:rsid w:val="00294473"/>
    <w:rsid w:val="00294D58"/>
    <w:rsid w:val="002955A3"/>
    <w:rsid w:val="00295839"/>
    <w:rsid w:val="00296A95"/>
    <w:rsid w:val="00296B8A"/>
    <w:rsid w:val="00296C66"/>
    <w:rsid w:val="002972FB"/>
    <w:rsid w:val="00297560"/>
    <w:rsid w:val="002977A8"/>
    <w:rsid w:val="00297F0D"/>
    <w:rsid w:val="00297F71"/>
    <w:rsid w:val="002A01B0"/>
    <w:rsid w:val="002A0624"/>
    <w:rsid w:val="002A0BA7"/>
    <w:rsid w:val="002A0C7B"/>
    <w:rsid w:val="002A0DD9"/>
    <w:rsid w:val="002A1A9D"/>
    <w:rsid w:val="002A1E16"/>
    <w:rsid w:val="002A1F09"/>
    <w:rsid w:val="002A1FD1"/>
    <w:rsid w:val="002A1FEE"/>
    <w:rsid w:val="002A20B0"/>
    <w:rsid w:val="002A25C6"/>
    <w:rsid w:val="002A260C"/>
    <w:rsid w:val="002A29F4"/>
    <w:rsid w:val="002A2F83"/>
    <w:rsid w:val="002A32A7"/>
    <w:rsid w:val="002A3B4E"/>
    <w:rsid w:val="002A3E0D"/>
    <w:rsid w:val="002A3E63"/>
    <w:rsid w:val="002A42BD"/>
    <w:rsid w:val="002A466D"/>
    <w:rsid w:val="002A497C"/>
    <w:rsid w:val="002A4992"/>
    <w:rsid w:val="002A4BD5"/>
    <w:rsid w:val="002A4C38"/>
    <w:rsid w:val="002A5034"/>
    <w:rsid w:val="002A5D85"/>
    <w:rsid w:val="002A5E75"/>
    <w:rsid w:val="002A616C"/>
    <w:rsid w:val="002A6376"/>
    <w:rsid w:val="002A6493"/>
    <w:rsid w:val="002A68DA"/>
    <w:rsid w:val="002A69C5"/>
    <w:rsid w:val="002A6D9F"/>
    <w:rsid w:val="002A6DB3"/>
    <w:rsid w:val="002A77E1"/>
    <w:rsid w:val="002A7DC3"/>
    <w:rsid w:val="002B0F5F"/>
    <w:rsid w:val="002B121C"/>
    <w:rsid w:val="002B1CD6"/>
    <w:rsid w:val="002B1FA1"/>
    <w:rsid w:val="002B292F"/>
    <w:rsid w:val="002B2B74"/>
    <w:rsid w:val="002B2FF7"/>
    <w:rsid w:val="002B3101"/>
    <w:rsid w:val="002B316E"/>
    <w:rsid w:val="002B3758"/>
    <w:rsid w:val="002B386B"/>
    <w:rsid w:val="002B3FE3"/>
    <w:rsid w:val="002B4167"/>
    <w:rsid w:val="002B4205"/>
    <w:rsid w:val="002B589F"/>
    <w:rsid w:val="002B5EDC"/>
    <w:rsid w:val="002B5F34"/>
    <w:rsid w:val="002B6395"/>
    <w:rsid w:val="002B63B7"/>
    <w:rsid w:val="002B6566"/>
    <w:rsid w:val="002B67B3"/>
    <w:rsid w:val="002B6823"/>
    <w:rsid w:val="002B70D8"/>
    <w:rsid w:val="002B77B8"/>
    <w:rsid w:val="002B780A"/>
    <w:rsid w:val="002B78F0"/>
    <w:rsid w:val="002B7A1D"/>
    <w:rsid w:val="002B7D7E"/>
    <w:rsid w:val="002C049A"/>
    <w:rsid w:val="002C08C1"/>
    <w:rsid w:val="002C0C19"/>
    <w:rsid w:val="002C0FFB"/>
    <w:rsid w:val="002C10BB"/>
    <w:rsid w:val="002C174E"/>
    <w:rsid w:val="002C19BF"/>
    <w:rsid w:val="002C1A68"/>
    <w:rsid w:val="002C2BA3"/>
    <w:rsid w:val="002C3048"/>
    <w:rsid w:val="002C308B"/>
    <w:rsid w:val="002C316E"/>
    <w:rsid w:val="002C32A5"/>
    <w:rsid w:val="002C339B"/>
    <w:rsid w:val="002C355A"/>
    <w:rsid w:val="002C38B2"/>
    <w:rsid w:val="002C3AAF"/>
    <w:rsid w:val="002C3B7E"/>
    <w:rsid w:val="002C403F"/>
    <w:rsid w:val="002C410C"/>
    <w:rsid w:val="002C4195"/>
    <w:rsid w:val="002C4246"/>
    <w:rsid w:val="002C4B14"/>
    <w:rsid w:val="002C4EFA"/>
    <w:rsid w:val="002C5527"/>
    <w:rsid w:val="002C56F9"/>
    <w:rsid w:val="002C5772"/>
    <w:rsid w:val="002C5830"/>
    <w:rsid w:val="002C5868"/>
    <w:rsid w:val="002C5DFB"/>
    <w:rsid w:val="002C6491"/>
    <w:rsid w:val="002C64E9"/>
    <w:rsid w:val="002C6762"/>
    <w:rsid w:val="002C7E18"/>
    <w:rsid w:val="002D06A6"/>
    <w:rsid w:val="002D0AD2"/>
    <w:rsid w:val="002D0EB2"/>
    <w:rsid w:val="002D18CD"/>
    <w:rsid w:val="002D1C38"/>
    <w:rsid w:val="002D1D34"/>
    <w:rsid w:val="002D1E9A"/>
    <w:rsid w:val="002D24D5"/>
    <w:rsid w:val="002D291D"/>
    <w:rsid w:val="002D295F"/>
    <w:rsid w:val="002D3336"/>
    <w:rsid w:val="002D33C5"/>
    <w:rsid w:val="002D370B"/>
    <w:rsid w:val="002D39D3"/>
    <w:rsid w:val="002D3BB9"/>
    <w:rsid w:val="002D3C89"/>
    <w:rsid w:val="002D3E4E"/>
    <w:rsid w:val="002D3F87"/>
    <w:rsid w:val="002D3F8E"/>
    <w:rsid w:val="002D3FD8"/>
    <w:rsid w:val="002D464E"/>
    <w:rsid w:val="002D4C3E"/>
    <w:rsid w:val="002D532C"/>
    <w:rsid w:val="002D54ED"/>
    <w:rsid w:val="002D54F0"/>
    <w:rsid w:val="002D65AD"/>
    <w:rsid w:val="002D6FAB"/>
    <w:rsid w:val="002D700C"/>
    <w:rsid w:val="002D7079"/>
    <w:rsid w:val="002E0217"/>
    <w:rsid w:val="002E0CB8"/>
    <w:rsid w:val="002E139E"/>
    <w:rsid w:val="002E1613"/>
    <w:rsid w:val="002E17B4"/>
    <w:rsid w:val="002E19F7"/>
    <w:rsid w:val="002E23C1"/>
    <w:rsid w:val="002E29E5"/>
    <w:rsid w:val="002E2C96"/>
    <w:rsid w:val="002E2DDF"/>
    <w:rsid w:val="002E314C"/>
    <w:rsid w:val="002E355F"/>
    <w:rsid w:val="002E399C"/>
    <w:rsid w:val="002E3DAC"/>
    <w:rsid w:val="002E40A2"/>
    <w:rsid w:val="002E413D"/>
    <w:rsid w:val="002E4F04"/>
    <w:rsid w:val="002E5037"/>
    <w:rsid w:val="002E551D"/>
    <w:rsid w:val="002E5C0E"/>
    <w:rsid w:val="002E5D94"/>
    <w:rsid w:val="002E6040"/>
    <w:rsid w:val="002E6070"/>
    <w:rsid w:val="002E63A0"/>
    <w:rsid w:val="002E665C"/>
    <w:rsid w:val="002E7279"/>
    <w:rsid w:val="002E755C"/>
    <w:rsid w:val="002E7863"/>
    <w:rsid w:val="002E7C72"/>
    <w:rsid w:val="002E7EDE"/>
    <w:rsid w:val="002E7F51"/>
    <w:rsid w:val="002F0562"/>
    <w:rsid w:val="002F0565"/>
    <w:rsid w:val="002F079A"/>
    <w:rsid w:val="002F082A"/>
    <w:rsid w:val="002F0B1B"/>
    <w:rsid w:val="002F12D7"/>
    <w:rsid w:val="002F1449"/>
    <w:rsid w:val="002F15E0"/>
    <w:rsid w:val="002F1A5F"/>
    <w:rsid w:val="002F1AF0"/>
    <w:rsid w:val="002F1CCD"/>
    <w:rsid w:val="002F2884"/>
    <w:rsid w:val="002F2EB6"/>
    <w:rsid w:val="002F3155"/>
    <w:rsid w:val="002F369F"/>
    <w:rsid w:val="002F36E1"/>
    <w:rsid w:val="002F37F5"/>
    <w:rsid w:val="002F3B96"/>
    <w:rsid w:val="002F3D28"/>
    <w:rsid w:val="002F4172"/>
    <w:rsid w:val="002F449C"/>
    <w:rsid w:val="002F58EA"/>
    <w:rsid w:val="002F5AD4"/>
    <w:rsid w:val="002F68B0"/>
    <w:rsid w:val="002F6E89"/>
    <w:rsid w:val="002F6ED9"/>
    <w:rsid w:val="002F6F97"/>
    <w:rsid w:val="002F70EC"/>
    <w:rsid w:val="002F7251"/>
    <w:rsid w:val="002F775A"/>
    <w:rsid w:val="002F78E2"/>
    <w:rsid w:val="003002A6"/>
    <w:rsid w:val="00300C40"/>
    <w:rsid w:val="003012B3"/>
    <w:rsid w:val="003016CF"/>
    <w:rsid w:val="00301E6D"/>
    <w:rsid w:val="003023D5"/>
    <w:rsid w:val="00302D04"/>
    <w:rsid w:val="003031DE"/>
    <w:rsid w:val="003031F5"/>
    <w:rsid w:val="003039CF"/>
    <w:rsid w:val="00303AD9"/>
    <w:rsid w:val="00303E1B"/>
    <w:rsid w:val="00303EAC"/>
    <w:rsid w:val="00304359"/>
    <w:rsid w:val="003043F5"/>
    <w:rsid w:val="003047D4"/>
    <w:rsid w:val="00304857"/>
    <w:rsid w:val="00304A44"/>
    <w:rsid w:val="00305577"/>
    <w:rsid w:val="00305AE2"/>
    <w:rsid w:val="00305FE5"/>
    <w:rsid w:val="003060CE"/>
    <w:rsid w:val="00306582"/>
    <w:rsid w:val="00307368"/>
    <w:rsid w:val="00307A01"/>
    <w:rsid w:val="00307C03"/>
    <w:rsid w:val="00307C82"/>
    <w:rsid w:val="00307DDE"/>
    <w:rsid w:val="00307F10"/>
    <w:rsid w:val="00307F1C"/>
    <w:rsid w:val="00310199"/>
    <w:rsid w:val="0031105B"/>
    <w:rsid w:val="003110E4"/>
    <w:rsid w:val="003111EC"/>
    <w:rsid w:val="003113C6"/>
    <w:rsid w:val="00311812"/>
    <w:rsid w:val="00311E25"/>
    <w:rsid w:val="00312200"/>
    <w:rsid w:val="0031328B"/>
    <w:rsid w:val="00313649"/>
    <w:rsid w:val="00313C4C"/>
    <w:rsid w:val="00313F88"/>
    <w:rsid w:val="00313FFF"/>
    <w:rsid w:val="00314284"/>
    <w:rsid w:val="0031459F"/>
    <w:rsid w:val="00314B4A"/>
    <w:rsid w:val="00314B66"/>
    <w:rsid w:val="00314EA1"/>
    <w:rsid w:val="00315226"/>
    <w:rsid w:val="003152B8"/>
    <w:rsid w:val="00315626"/>
    <w:rsid w:val="00315B3F"/>
    <w:rsid w:val="00315CFE"/>
    <w:rsid w:val="00316049"/>
    <w:rsid w:val="00316071"/>
    <w:rsid w:val="003162A1"/>
    <w:rsid w:val="003165AE"/>
    <w:rsid w:val="00316CC4"/>
    <w:rsid w:val="00316FC3"/>
    <w:rsid w:val="003176D8"/>
    <w:rsid w:val="00317706"/>
    <w:rsid w:val="00317F98"/>
    <w:rsid w:val="003202D7"/>
    <w:rsid w:val="003207AC"/>
    <w:rsid w:val="00320AC5"/>
    <w:rsid w:val="00321250"/>
    <w:rsid w:val="003212CC"/>
    <w:rsid w:val="0032140E"/>
    <w:rsid w:val="003219F3"/>
    <w:rsid w:val="00321A84"/>
    <w:rsid w:val="00321B1D"/>
    <w:rsid w:val="00322321"/>
    <w:rsid w:val="00322347"/>
    <w:rsid w:val="00322805"/>
    <w:rsid w:val="00322873"/>
    <w:rsid w:val="00322C7D"/>
    <w:rsid w:val="00323143"/>
    <w:rsid w:val="0032395C"/>
    <w:rsid w:val="0032398D"/>
    <w:rsid w:val="00323C68"/>
    <w:rsid w:val="00323EBA"/>
    <w:rsid w:val="003248E8"/>
    <w:rsid w:val="00324A14"/>
    <w:rsid w:val="00324B5D"/>
    <w:rsid w:val="00324C8B"/>
    <w:rsid w:val="00324D10"/>
    <w:rsid w:val="00324EDC"/>
    <w:rsid w:val="00325183"/>
    <w:rsid w:val="003258F7"/>
    <w:rsid w:val="00325900"/>
    <w:rsid w:val="00325971"/>
    <w:rsid w:val="00325B22"/>
    <w:rsid w:val="00325CBF"/>
    <w:rsid w:val="003261B0"/>
    <w:rsid w:val="0032637A"/>
    <w:rsid w:val="003266B0"/>
    <w:rsid w:val="00326EAA"/>
    <w:rsid w:val="0032776A"/>
    <w:rsid w:val="00327BD8"/>
    <w:rsid w:val="00327E3A"/>
    <w:rsid w:val="00330143"/>
    <w:rsid w:val="00330164"/>
    <w:rsid w:val="00330242"/>
    <w:rsid w:val="003306D7"/>
    <w:rsid w:val="00330B81"/>
    <w:rsid w:val="0033151C"/>
    <w:rsid w:val="00331620"/>
    <w:rsid w:val="00331864"/>
    <w:rsid w:val="00331904"/>
    <w:rsid w:val="0033199D"/>
    <w:rsid w:val="00331A19"/>
    <w:rsid w:val="00331AE8"/>
    <w:rsid w:val="00331F16"/>
    <w:rsid w:val="003323AA"/>
    <w:rsid w:val="00332590"/>
    <w:rsid w:val="00332DFA"/>
    <w:rsid w:val="00332F15"/>
    <w:rsid w:val="00333011"/>
    <w:rsid w:val="00333067"/>
    <w:rsid w:val="0033334B"/>
    <w:rsid w:val="003333FA"/>
    <w:rsid w:val="003338AA"/>
    <w:rsid w:val="003339C2"/>
    <w:rsid w:val="00333A35"/>
    <w:rsid w:val="00333F89"/>
    <w:rsid w:val="00334365"/>
    <w:rsid w:val="0033498A"/>
    <w:rsid w:val="00334CF3"/>
    <w:rsid w:val="003351AC"/>
    <w:rsid w:val="003352C0"/>
    <w:rsid w:val="00335389"/>
    <w:rsid w:val="00335825"/>
    <w:rsid w:val="003359C4"/>
    <w:rsid w:val="00335DBF"/>
    <w:rsid w:val="00336035"/>
    <w:rsid w:val="003360D8"/>
    <w:rsid w:val="0033620D"/>
    <w:rsid w:val="00336B01"/>
    <w:rsid w:val="003370DE"/>
    <w:rsid w:val="0033731E"/>
    <w:rsid w:val="00337461"/>
    <w:rsid w:val="00337537"/>
    <w:rsid w:val="0033764C"/>
    <w:rsid w:val="00337907"/>
    <w:rsid w:val="00337FFD"/>
    <w:rsid w:val="003401D4"/>
    <w:rsid w:val="003405D1"/>
    <w:rsid w:val="0034087D"/>
    <w:rsid w:val="00340A61"/>
    <w:rsid w:val="00340B43"/>
    <w:rsid w:val="0034103E"/>
    <w:rsid w:val="00341390"/>
    <w:rsid w:val="003414FC"/>
    <w:rsid w:val="00341777"/>
    <w:rsid w:val="00341AAD"/>
    <w:rsid w:val="00341B1F"/>
    <w:rsid w:val="00341DA6"/>
    <w:rsid w:val="00341EE5"/>
    <w:rsid w:val="00342064"/>
    <w:rsid w:val="003420DF"/>
    <w:rsid w:val="00342C58"/>
    <w:rsid w:val="00342CEC"/>
    <w:rsid w:val="00342D93"/>
    <w:rsid w:val="00342E0A"/>
    <w:rsid w:val="00342F41"/>
    <w:rsid w:val="0034354F"/>
    <w:rsid w:val="00343B5D"/>
    <w:rsid w:val="00343C89"/>
    <w:rsid w:val="0034412F"/>
    <w:rsid w:val="00344377"/>
    <w:rsid w:val="003448D3"/>
    <w:rsid w:val="00344AE8"/>
    <w:rsid w:val="00345074"/>
    <w:rsid w:val="003452B8"/>
    <w:rsid w:val="003455DD"/>
    <w:rsid w:val="00345A78"/>
    <w:rsid w:val="00345B6E"/>
    <w:rsid w:val="00345D6F"/>
    <w:rsid w:val="00346205"/>
    <w:rsid w:val="00346A18"/>
    <w:rsid w:val="00346C32"/>
    <w:rsid w:val="00346C43"/>
    <w:rsid w:val="00346CE8"/>
    <w:rsid w:val="003470F0"/>
    <w:rsid w:val="003474AC"/>
    <w:rsid w:val="003476C0"/>
    <w:rsid w:val="003503FE"/>
    <w:rsid w:val="0035057F"/>
    <w:rsid w:val="00350987"/>
    <w:rsid w:val="00350BE0"/>
    <w:rsid w:val="00350FFC"/>
    <w:rsid w:val="00351412"/>
    <w:rsid w:val="003518AA"/>
    <w:rsid w:val="00351B03"/>
    <w:rsid w:val="00351F18"/>
    <w:rsid w:val="00351F1F"/>
    <w:rsid w:val="003520DD"/>
    <w:rsid w:val="0035246D"/>
    <w:rsid w:val="0035266D"/>
    <w:rsid w:val="00352B69"/>
    <w:rsid w:val="0035372D"/>
    <w:rsid w:val="00354BAD"/>
    <w:rsid w:val="00354D2E"/>
    <w:rsid w:val="00354DBF"/>
    <w:rsid w:val="003553B0"/>
    <w:rsid w:val="00355598"/>
    <w:rsid w:val="00355DA3"/>
    <w:rsid w:val="0035653C"/>
    <w:rsid w:val="0035669B"/>
    <w:rsid w:val="0035687A"/>
    <w:rsid w:val="00356AAF"/>
    <w:rsid w:val="00356D96"/>
    <w:rsid w:val="00356ED7"/>
    <w:rsid w:val="00357165"/>
    <w:rsid w:val="0035748E"/>
    <w:rsid w:val="0035752D"/>
    <w:rsid w:val="003576DF"/>
    <w:rsid w:val="003601FD"/>
    <w:rsid w:val="00360238"/>
    <w:rsid w:val="0036024D"/>
    <w:rsid w:val="0036032B"/>
    <w:rsid w:val="0036072F"/>
    <w:rsid w:val="00361063"/>
    <w:rsid w:val="003613CB"/>
    <w:rsid w:val="003614F8"/>
    <w:rsid w:val="00361937"/>
    <w:rsid w:val="00361B94"/>
    <w:rsid w:val="00361EFE"/>
    <w:rsid w:val="00362AB0"/>
    <w:rsid w:val="00362C66"/>
    <w:rsid w:val="00363285"/>
    <w:rsid w:val="00363518"/>
    <w:rsid w:val="0036364E"/>
    <w:rsid w:val="003637B5"/>
    <w:rsid w:val="00363D8A"/>
    <w:rsid w:val="00363F7B"/>
    <w:rsid w:val="00364244"/>
    <w:rsid w:val="0036426D"/>
    <w:rsid w:val="003642D5"/>
    <w:rsid w:val="003643BF"/>
    <w:rsid w:val="003644B6"/>
    <w:rsid w:val="0036455D"/>
    <w:rsid w:val="003648EF"/>
    <w:rsid w:val="00364986"/>
    <w:rsid w:val="00364B28"/>
    <w:rsid w:val="00364CE6"/>
    <w:rsid w:val="00365100"/>
    <w:rsid w:val="003653A5"/>
    <w:rsid w:val="003657A9"/>
    <w:rsid w:val="00365E45"/>
    <w:rsid w:val="00365EE8"/>
    <w:rsid w:val="00365FC2"/>
    <w:rsid w:val="00366AF7"/>
    <w:rsid w:val="00366C6C"/>
    <w:rsid w:val="00366CA2"/>
    <w:rsid w:val="003706A9"/>
    <w:rsid w:val="00370B49"/>
    <w:rsid w:val="00370BA7"/>
    <w:rsid w:val="00370BEC"/>
    <w:rsid w:val="0037122B"/>
    <w:rsid w:val="00371438"/>
    <w:rsid w:val="00371E96"/>
    <w:rsid w:val="00372205"/>
    <w:rsid w:val="00372580"/>
    <w:rsid w:val="00372670"/>
    <w:rsid w:val="00372671"/>
    <w:rsid w:val="003729B7"/>
    <w:rsid w:val="00372EA2"/>
    <w:rsid w:val="00372EC7"/>
    <w:rsid w:val="00372EEA"/>
    <w:rsid w:val="003732DF"/>
    <w:rsid w:val="00373C23"/>
    <w:rsid w:val="00373D6F"/>
    <w:rsid w:val="00373DC4"/>
    <w:rsid w:val="003740BB"/>
    <w:rsid w:val="0037424A"/>
    <w:rsid w:val="003748B4"/>
    <w:rsid w:val="00375041"/>
    <w:rsid w:val="00375101"/>
    <w:rsid w:val="003758F2"/>
    <w:rsid w:val="00376591"/>
    <w:rsid w:val="003766A0"/>
    <w:rsid w:val="003766F5"/>
    <w:rsid w:val="0037693C"/>
    <w:rsid w:val="00376A50"/>
    <w:rsid w:val="00376DF0"/>
    <w:rsid w:val="0037713F"/>
    <w:rsid w:val="00377288"/>
    <w:rsid w:val="003773C5"/>
    <w:rsid w:val="0037743C"/>
    <w:rsid w:val="003800C5"/>
    <w:rsid w:val="003801DF"/>
    <w:rsid w:val="00380823"/>
    <w:rsid w:val="003808BE"/>
    <w:rsid w:val="00380C24"/>
    <w:rsid w:val="00380DFF"/>
    <w:rsid w:val="00380E9F"/>
    <w:rsid w:val="00381169"/>
    <w:rsid w:val="00382336"/>
    <w:rsid w:val="0038329D"/>
    <w:rsid w:val="00383346"/>
    <w:rsid w:val="00383396"/>
    <w:rsid w:val="00383BAD"/>
    <w:rsid w:val="00383CE6"/>
    <w:rsid w:val="003842C1"/>
    <w:rsid w:val="0038440C"/>
    <w:rsid w:val="00384A85"/>
    <w:rsid w:val="00384F89"/>
    <w:rsid w:val="00385163"/>
    <w:rsid w:val="0038519F"/>
    <w:rsid w:val="00385340"/>
    <w:rsid w:val="003854C0"/>
    <w:rsid w:val="003858BF"/>
    <w:rsid w:val="00385F9A"/>
    <w:rsid w:val="003868A6"/>
    <w:rsid w:val="00386CB4"/>
    <w:rsid w:val="00386FA5"/>
    <w:rsid w:val="003872E1"/>
    <w:rsid w:val="0038746C"/>
    <w:rsid w:val="00387685"/>
    <w:rsid w:val="003877D4"/>
    <w:rsid w:val="00387959"/>
    <w:rsid w:val="0039052B"/>
    <w:rsid w:val="003907D8"/>
    <w:rsid w:val="00390EB5"/>
    <w:rsid w:val="0039182D"/>
    <w:rsid w:val="003919DA"/>
    <w:rsid w:val="00391A7A"/>
    <w:rsid w:val="003921DD"/>
    <w:rsid w:val="003921E2"/>
    <w:rsid w:val="003926D9"/>
    <w:rsid w:val="00392C99"/>
    <w:rsid w:val="00392EAD"/>
    <w:rsid w:val="00392ED6"/>
    <w:rsid w:val="00392F80"/>
    <w:rsid w:val="00393120"/>
    <w:rsid w:val="00393498"/>
    <w:rsid w:val="003935A4"/>
    <w:rsid w:val="00393754"/>
    <w:rsid w:val="00393EFB"/>
    <w:rsid w:val="00393FB9"/>
    <w:rsid w:val="003942A0"/>
    <w:rsid w:val="00394730"/>
    <w:rsid w:val="00394BAF"/>
    <w:rsid w:val="00394FB3"/>
    <w:rsid w:val="00395410"/>
    <w:rsid w:val="003955E0"/>
    <w:rsid w:val="003957BB"/>
    <w:rsid w:val="003957D5"/>
    <w:rsid w:val="00396DF0"/>
    <w:rsid w:val="00396EB4"/>
    <w:rsid w:val="00396F71"/>
    <w:rsid w:val="0039704F"/>
    <w:rsid w:val="00397334"/>
    <w:rsid w:val="0039734C"/>
    <w:rsid w:val="0039779A"/>
    <w:rsid w:val="00397ECF"/>
    <w:rsid w:val="003A0707"/>
    <w:rsid w:val="003A080A"/>
    <w:rsid w:val="003A0D1F"/>
    <w:rsid w:val="003A0FF5"/>
    <w:rsid w:val="003A1432"/>
    <w:rsid w:val="003A17E7"/>
    <w:rsid w:val="003A2784"/>
    <w:rsid w:val="003A2C02"/>
    <w:rsid w:val="003A2F69"/>
    <w:rsid w:val="003A35E4"/>
    <w:rsid w:val="003A37D9"/>
    <w:rsid w:val="003A3BFE"/>
    <w:rsid w:val="003A3D92"/>
    <w:rsid w:val="003A42C0"/>
    <w:rsid w:val="003A42DE"/>
    <w:rsid w:val="003A44EC"/>
    <w:rsid w:val="003A4985"/>
    <w:rsid w:val="003A4ABB"/>
    <w:rsid w:val="003A4DD9"/>
    <w:rsid w:val="003A505E"/>
    <w:rsid w:val="003A56E4"/>
    <w:rsid w:val="003A59AE"/>
    <w:rsid w:val="003A5BDE"/>
    <w:rsid w:val="003A5C25"/>
    <w:rsid w:val="003A6827"/>
    <w:rsid w:val="003A6963"/>
    <w:rsid w:val="003A6A52"/>
    <w:rsid w:val="003A74B8"/>
    <w:rsid w:val="003A7562"/>
    <w:rsid w:val="003A756E"/>
    <w:rsid w:val="003A7C06"/>
    <w:rsid w:val="003A7C35"/>
    <w:rsid w:val="003A7CF3"/>
    <w:rsid w:val="003A7DC0"/>
    <w:rsid w:val="003A7F43"/>
    <w:rsid w:val="003A7F50"/>
    <w:rsid w:val="003B0305"/>
    <w:rsid w:val="003B11B4"/>
    <w:rsid w:val="003B191D"/>
    <w:rsid w:val="003B1C4E"/>
    <w:rsid w:val="003B1C82"/>
    <w:rsid w:val="003B1D9A"/>
    <w:rsid w:val="003B1EFA"/>
    <w:rsid w:val="003B1F5F"/>
    <w:rsid w:val="003B1FF5"/>
    <w:rsid w:val="003B20AF"/>
    <w:rsid w:val="003B2986"/>
    <w:rsid w:val="003B2F04"/>
    <w:rsid w:val="003B3323"/>
    <w:rsid w:val="003B33EA"/>
    <w:rsid w:val="003B3734"/>
    <w:rsid w:val="003B3A39"/>
    <w:rsid w:val="003B3B66"/>
    <w:rsid w:val="003B4149"/>
    <w:rsid w:val="003B4590"/>
    <w:rsid w:val="003B592C"/>
    <w:rsid w:val="003B5EB7"/>
    <w:rsid w:val="003C0523"/>
    <w:rsid w:val="003C0B97"/>
    <w:rsid w:val="003C0C39"/>
    <w:rsid w:val="003C0DFC"/>
    <w:rsid w:val="003C13FC"/>
    <w:rsid w:val="003C156F"/>
    <w:rsid w:val="003C1CB8"/>
    <w:rsid w:val="003C21EC"/>
    <w:rsid w:val="003C27DD"/>
    <w:rsid w:val="003C2B22"/>
    <w:rsid w:val="003C2D5C"/>
    <w:rsid w:val="003C2E23"/>
    <w:rsid w:val="003C2EC4"/>
    <w:rsid w:val="003C36D1"/>
    <w:rsid w:val="003C3996"/>
    <w:rsid w:val="003C3AA8"/>
    <w:rsid w:val="003C4553"/>
    <w:rsid w:val="003C4DF9"/>
    <w:rsid w:val="003C4E58"/>
    <w:rsid w:val="003C527E"/>
    <w:rsid w:val="003C53E3"/>
    <w:rsid w:val="003C56BE"/>
    <w:rsid w:val="003C57AF"/>
    <w:rsid w:val="003C6AA7"/>
    <w:rsid w:val="003C6FAD"/>
    <w:rsid w:val="003C715D"/>
    <w:rsid w:val="003C7868"/>
    <w:rsid w:val="003C7BCB"/>
    <w:rsid w:val="003C7E2C"/>
    <w:rsid w:val="003D06D9"/>
    <w:rsid w:val="003D0C20"/>
    <w:rsid w:val="003D0C81"/>
    <w:rsid w:val="003D0D7C"/>
    <w:rsid w:val="003D0DE0"/>
    <w:rsid w:val="003D132A"/>
    <w:rsid w:val="003D1808"/>
    <w:rsid w:val="003D1898"/>
    <w:rsid w:val="003D226A"/>
    <w:rsid w:val="003D2484"/>
    <w:rsid w:val="003D2496"/>
    <w:rsid w:val="003D293D"/>
    <w:rsid w:val="003D3139"/>
    <w:rsid w:val="003D3557"/>
    <w:rsid w:val="003D3C23"/>
    <w:rsid w:val="003D4268"/>
    <w:rsid w:val="003D43F2"/>
    <w:rsid w:val="003D47F7"/>
    <w:rsid w:val="003D4BD9"/>
    <w:rsid w:val="003D4F77"/>
    <w:rsid w:val="003D51D2"/>
    <w:rsid w:val="003D5240"/>
    <w:rsid w:val="003D53F1"/>
    <w:rsid w:val="003D58AD"/>
    <w:rsid w:val="003D5A45"/>
    <w:rsid w:val="003D5BE7"/>
    <w:rsid w:val="003D5D70"/>
    <w:rsid w:val="003D612B"/>
    <w:rsid w:val="003D64AB"/>
    <w:rsid w:val="003D6EC1"/>
    <w:rsid w:val="003D723C"/>
    <w:rsid w:val="003D744F"/>
    <w:rsid w:val="003D76EC"/>
    <w:rsid w:val="003D7ACE"/>
    <w:rsid w:val="003D7C5F"/>
    <w:rsid w:val="003D7CF4"/>
    <w:rsid w:val="003E0579"/>
    <w:rsid w:val="003E0AFD"/>
    <w:rsid w:val="003E0DC0"/>
    <w:rsid w:val="003E1294"/>
    <w:rsid w:val="003E1546"/>
    <w:rsid w:val="003E159D"/>
    <w:rsid w:val="003E199B"/>
    <w:rsid w:val="003E1DC8"/>
    <w:rsid w:val="003E244E"/>
    <w:rsid w:val="003E2978"/>
    <w:rsid w:val="003E2BE0"/>
    <w:rsid w:val="003E2EE3"/>
    <w:rsid w:val="003E3A99"/>
    <w:rsid w:val="003E3AAF"/>
    <w:rsid w:val="003E3AB5"/>
    <w:rsid w:val="003E3F20"/>
    <w:rsid w:val="003E4329"/>
    <w:rsid w:val="003E4D7C"/>
    <w:rsid w:val="003E5235"/>
    <w:rsid w:val="003E54E1"/>
    <w:rsid w:val="003E580F"/>
    <w:rsid w:val="003E5945"/>
    <w:rsid w:val="003E59A1"/>
    <w:rsid w:val="003E59D1"/>
    <w:rsid w:val="003E62AF"/>
    <w:rsid w:val="003E62EE"/>
    <w:rsid w:val="003E641C"/>
    <w:rsid w:val="003E680A"/>
    <w:rsid w:val="003E6B90"/>
    <w:rsid w:val="003E6E5F"/>
    <w:rsid w:val="003E72BC"/>
    <w:rsid w:val="003E7666"/>
    <w:rsid w:val="003E76BD"/>
    <w:rsid w:val="003E7740"/>
    <w:rsid w:val="003E7EE3"/>
    <w:rsid w:val="003F03A7"/>
    <w:rsid w:val="003F0A5B"/>
    <w:rsid w:val="003F122E"/>
    <w:rsid w:val="003F12F7"/>
    <w:rsid w:val="003F1409"/>
    <w:rsid w:val="003F17ED"/>
    <w:rsid w:val="003F18B8"/>
    <w:rsid w:val="003F18D5"/>
    <w:rsid w:val="003F2166"/>
    <w:rsid w:val="003F238C"/>
    <w:rsid w:val="003F24B1"/>
    <w:rsid w:val="003F27CB"/>
    <w:rsid w:val="003F29D9"/>
    <w:rsid w:val="003F2A13"/>
    <w:rsid w:val="003F2A98"/>
    <w:rsid w:val="003F2C0E"/>
    <w:rsid w:val="003F3070"/>
    <w:rsid w:val="003F362D"/>
    <w:rsid w:val="003F3A29"/>
    <w:rsid w:val="003F3D9B"/>
    <w:rsid w:val="003F4080"/>
    <w:rsid w:val="003F43CD"/>
    <w:rsid w:val="003F488C"/>
    <w:rsid w:val="003F4B3A"/>
    <w:rsid w:val="003F4E10"/>
    <w:rsid w:val="003F4F03"/>
    <w:rsid w:val="003F5473"/>
    <w:rsid w:val="003F5550"/>
    <w:rsid w:val="003F579C"/>
    <w:rsid w:val="003F5E98"/>
    <w:rsid w:val="003F6145"/>
    <w:rsid w:val="003F61A0"/>
    <w:rsid w:val="003F6475"/>
    <w:rsid w:val="003F6F10"/>
    <w:rsid w:val="003F72C7"/>
    <w:rsid w:val="003F7320"/>
    <w:rsid w:val="003F7833"/>
    <w:rsid w:val="003F7B41"/>
    <w:rsid w:val="003F7CA6"/>
    <w:rsid w:val="003F7E5C"/>
    <w:rsid w:val="0040023E"/>
    <w:rsid w:val="0040044F"/>
    <w:rsid w:val="00400A52"/>
    <w:rsid w:val="004015B9"/>
    <w:rsid w:val="00401954"/>
    <w:rsid w:val="00401D06"/>
    <w:rsid w:val="00401F8E"/>
    <w:rsid w:val="004024BD"/>
    <w:rsid w:val="00402538"/>
    <w:rsid w:val="004029B8"/>
    <w:rsid w:val="00402BED"/>
    <w:rsid w:val="00403EE2"/>
    <w:rsid w:val="00403F96"/>
    <w:rsid w:val="00404238"/>
    <w:rsid w:val="00404917"/>
    <w:rsid w:val="00404AF3"/>
    <w:rsid w:val="00404E3D"/>
    <w:rsid w:val="00404F61"/>
    <w:rsid w:val="00406106"/>
    <w:rsid w:val="00406430"/>
    <w:rsid w:val="004067B2"/>
    <w:rsid w:val="00406827"/>
    <w:rsid w:val="004071F9"/>
    <w:rsid w:val="00407259"/>
    <w:rsid w:val="00407B76"/>
    <w:rsid w:val="00407D73"/>
    <w:rsid w:val="00410778"/>
    <w:rsid w:val="00410CB1"/>
    <w:rsid w:val="00410FE2"/>
    <w:rsid w:val="0041165F"/>
    <w:rsid w:val="00411A08"/>
    <w:rsid w:val="004122C7"/>
    <w:rsid w:val="004125D3"/>
    <w:rsid w:val="0041265B"/>
    <w:rsid w:val="00412F06"/>
    <w:rsid w:val="00412F8D"/>
    <w:rsid w:val="00413180"/>
    <w:rsid w:val="004131E6"/>
    <w:rsid w:val="00413761"/>
    <w:rsid w:val="00413B5E"/>
    <w:rsid w:val="00413BA2"/>
    <w:rsid w:val="00414052"/>
    <w:rsid w:val="004145E5"/>
    <w:rsid w:val="00414721"/>
    <w:rsid w:val="0041485F"/>
    <w:rsid w:val="00414BBF"/>
    <w:rsid w:val="00414D69"/>
    <w:rsid w:val="00415C12"/>
    <w:rsid w:val="00415E41"/>
    <w:rsid w:val="00415FC4"/>
    <w:rsid w:val="004161AF"/>
    <w:rsid w:val="0041621F"/>
    <w:rsid w:val="0041683D"/>
    <w:rsid w:val="00416DD0"/>
    <w:rsid w:val="00417E55"/>
    <w:rsid w:val="00417EA4"/>
    <w:rsid w:val="00417EEC"/>
    <w:rsid w:val="00417F6D"/>
    <w:rsid w:val="0042096B"/>
    <w:rsid w:val="00420D4E"/>
    <w:rsid w:val="004210AA"/>
    <w:rsid w:val="00421298"/>
    <w:rsid w:val="004218BA"/>
    <w:rsid w:val="00421962"/>
    <w:rsid w:val="00421DD1"/>
    <w:rsid w:val="00421F69"/>
    <w:rsid w:val="00422733"/>
    <w:rsid w:val="004229E1"/>
    <w:rsid w:val="00422A52"/>
    <w:rsid w:val="00422F5D"/>
    <w:rsid w:val="00423815"/>
    <w:rsid w:val="00423AAF"/>
    <w:rsid w:val="00423CA4"/>
    <w:rsid w:val="00423CB5"/>
    <w:rsid w:val="00424463"/>
    <w:rsid w:val="004246C4"/>
    <w:rsid w:val="004249B9"/>
    <w:rsid w:val="00424FB3"/>
    <w:rsid w:val="0042579C"/>
    <w:rsid w:val="00425E7B"/>
    <w:rsid w:val="00425ED5"/>
    <w:rsid w:val="0042611D"/>
    <w:rsid w:val="0042640A"/>
    <w:rsid w:val="004264B7"/>
    <w:rsid w:val="00426AA1"/>
    <w:rsid w:val="00426DAF"/>
    <w:rsid w:val="00426E5A"/>
    <w:rsid w:val="004271C1"/>
    <w:rsid w:val="004277C5"/>
    <w:rsid w:val="00427824"/>
    <w:rsid w:val="00427ABC"/>
    <w:rsid w:val="00427BD2"/>
    <w:rsid w:val="00427DB5"/>
    <w:rsid w:val="004300BA"/>
    <w:rsid w:val="00430A6E"/>
    <w:rsid w:val="00430E83"/>
    <w:rsid w:val="004311A7"/>
    <w:rsid w:val="004320E0"/>
    <w:rsid w:val="004321D6"/>
    <w:rsid w:val="00432208"/>
    <w:rsid w:val="0043220B"/>
    <w:rsid w:val="004324E7"/>
    <w:rsid w:val="00432593"/>
    <w:rsid w:val="00432789"/>
    <w:rsid w:val="00432C2A"/>
    <w:rsid w:val="00432D1E"/>
    <w:rsid w:val="0043336C"/>
    <w:rsid w:val="00433EE7"/>
    <w:rsid w:val="00434A02"/>
    <w:rsid w:val="00435060"/>
    <w:rsid w:val="00435231"/>
    <w:rsid w:val="00435CDE"/>
    <w:rsid w:val="00435F10"/>
    <w:rsid w:val="00436B07"/>
    <w:rsid w:val="00436C39"/>
    <w:rsid w:val="00436DCD"/>
    <w:rsid w:val="00437228"/>
    <w:rsid w:val="004372C2"/>
    <w:rsid w:val="00437A13"/>
    <w:rsid w:val="004404A3"/>
    <w:rsid w:val="004405A7"/>
    <w:rsid w:val="00440C18"/>
    <w:rsid w:val="00441741"/>
    <w:rsid w:val="00441C31"/>
    <w:rsid w:val="00441C55"/>
    <w:rsid w:val="00441FFE"/>
    <w:rsid w:val="004427A5"/>
    <w:rsid w:val="00442D4F"/>
    <w:rsid w:val="0044302B"/>
    <w:rsid w:val="00443378"/>
    <w:rsid w:val="00443862"/>
    <w:rsid w:val="00443B54"/>
    <w:rsid w:val="00444329"/>
    <w:rsid w:val="00444335"/>
    <w:rsid w:val="00444A10"/>
    <w:rsid w:val="00444F47"/>
    <w:rsid w:val="00445C55"/>
    <w:rsid w:val="00445C9E"/>
    <w:rsid w:val="0044619E"/>
    <w:rsid w:val="0044630F"/>
    <w:rsid w:val="0044633A"/>
    <w:rsid w:val="00446C9C"/>
    <w:rsid w:val="004470BD"/>
    <w:rsid w:val="004470D4"/>
    <w:rsid w:val="004472D2"/>
    <w:rsid w:val="004474A2"/>
    <w:rsid w:val="004476DE"/>
    <w:rsid w:val="00447788"/>
    <w:rsid w:val="00447BDF"/>
    <w:rsid w:val="00447E40"/>
    <w:rsid w:val="004505BD"/>
    <w:rsid w:val="004506D7"/>
    <w:rsid w:val="004509BB"/>
    <w:rsid w:val="00451591"/>
    <w:rsid w:val="00451875"/>
    <w:rsid w:val="00451A60"/>
    <w:rsid w:val="00451BBE"/>
    <w:rsid w:val="00451DD0"/>
    <w:rsid w:val="00452357"/>
    <w:rsid w:val="004526CC"/>
    <w:rsid w:val="00452881"/>
    <w:rsid w:val="00452A1C"/>
    <w:rsid w:val="00453559"/>
    <w:rsid w:val="0045365C"/>
    <w:rsid w:val="00453AD5"/>
    <w:rsid w:val="00453D6F"/>
    <w:rsid w:val="00454051"/>
    <w:rsid w:val="0045443E"/>
    <w:rsid w:val="00454766"/>
    <w:rsid w:val="004547BB"/>
    <w:rsid w:val="00454854"/>
    <w:rsid w:val="0045487C"/>
    <w:rsid w:val="00454B1E"/>
    <w:rsid w:val="00454FE6"/>
    <w:rsid w:val="004556D5"/>
    <w:rsid w:val="0045592E"/>
    <w:rsid w:val="00456061"/>
    <w:rsid w:val="00456235"/>
    <w:rsid w:val="00457167"/>
    <w:rsid w:val="004578F1"/>
    <w:rsid w:val="00457FB0"/>
    <w:rsid w:val="0046009C"/>
    <w:rsid w:val="004600E2"/>
    <w:rsid w:val="004603AF"/>
    <w:rsid w:val="00460BE7"/>
    <w:rsid w:val="00460C41"/>
    <w:rsid w:val="00461116"/>
    <w:rsid w:val="0046128F"/>
    <w:rsid w:val="0046151E"/>
    <w:rsid w:val="0046189D"/>
    <w:rsid w:val="00461B1E"/>
    <w:rsid w:val="00461E33"/>
    <w:rsid w:val="00462628"/>
    <w:rsid w:val="004628E3"/>
    <w:rsid w:val="00462EE7"/>
    <w:rsid w:val="00463CA0"/>
    <w:rsid w:val="00463CAF"/>
    <w:rsid w:val="00463E2E"/>
    <w:rsid w:val="00463E9B"/>
    <w:rsid w:val="00463FF8"/>
    <w:rsid w:val="00464077"/>
    <w:rsid w:val="00464800"/>
    <w:rsid w:val="00464D7F"/>
    <w:rsid w:val="0046617E"/>
    <w:rsid w:val="004664E5"/>
    <w:rsid w:val="00466C7B"/>
    <w:rsid w:val="00466D59"/>
    <w:rsid w:val="00466F21"/>
    <w:rsid w:val="0046724D"/>
    <w:rsid w:val="00467593"/>
    <w:rsid w:val="004676FD"/>
    <w:rsid w:val="00467BA4"/>
    <w:rsid w:val="00467C4A"/>
    <w:rsid w:val="00470142"/>
    <w:rsid w:val="0047038E"/>
    <w:rsid w:val="00470A9D"/>
    <w:rsid w:val="00470CB4"/>
    <w:rsid w:val="00471019"/>
    <w:rsid w:val="004714D3"/>
    <w:rsid w:val="00471D52"/>
    <w:rsid w:val="00471D87"/>
    <w:rsid w:val="00471DD5"/>
    <w:rsid w:val="00471DE8"/>
    <w:rsid w:val="00472551"/>
    <w:rsid w:val="00472F23"/>
    <w:rsid w:val="0047324B"/>
    <w:rsid w:val="00473A83"/>
    <w:rsid w:val="00474BF0"/>
    <w:rsid w:val="004762BC"/>
    <w:rsid w:val="00476599"/>
    <w:rsid w:val="00476AFE"/>
    <w:rsid w:val="00476BF2"/>
    <w:rsid w:val="00476E03"/>
    <w:rsid w:val="004771B3"/>
    <w:rsid w:val="00477332"/>
    <w:rsid w:val="00477343"/>
    <w:rsid w:val="004773EF"/>
    <w:rsid w:val="00477A30"/>
    <w:rsid w:val="00477CC2"/>
    <w:rsid w:val="00477D1D"/>
    <w:rsid w:val="00477F1C"/>
    <w:rsid w:val="00480154"/>
    <w:rsid w:val="004804A1"/>
    <w:rsid w:val="004805AF"/>
    <w:rsid w:val="00480EDD"/>
    <w:rsid w:val="00480F01"/>
    <w:rsid w:val="004810CD"/>
    <w:rsid w:val="00481299"/>
    <w:rsid w:val="004812F4"/>
    <w:rsid w:val="004816CF"/>
    <w:rsid w:val="00481C09"/>
    <w:rsid w:val="004821BF"/>
    <w:rsid w:val="00482256"/>
    <w:rsid w:val="00482725"/>
    <w:rsid w:val="00482AB6"/>
    <w:rsid w:val="00482CE6"/>
    <w:rsid w:val="00482EDC"/>
    <w:rsid w:val="00483085"/>
    <w:rsid w:val="0048331F"/>
    <w:rsid w:val="00483CDC"/>
    <w:rsid w:val="00483E9E"/>
    <w:rsid w:val="00483FA6"/>
    <w:rsid w:val="00484129"/>
    <w:rsid w:val="00484156"/>
    <w:rsid w:val="0048453A"/>
    <w:rsid w:val="00484548"/>
    <w:rsid w:val="004847AE"/>
    <w:rsid w:val="004847F5"/>
    <w:rsid w:val="00484A39"/>
    <w:rsid w:val="00484B6A"/>
    <w:rsid w:val="00484D2F"/>
    <w:rsid w:val="0048528D"/>
    <w:rsid w:val="0048542B"/>
    <w:rsid w:val="00485618"/>
    <w:rsid w:val="00485656"/>
    <w:rsid w:val="0048573C"/>
    <w:rsid w:val="00485949"/>
    <w:rsid w:val="00485A80"/>
    <w:rsid w:val="00485ABC"/>
    <w:rsid w:val="00485F32"/>
    <w:rsid w:val="00486953"/>
    <w:rsid w:val="00486C73"/>
    <w:rsid w:val="00486D20"/>
    <w:rsid w:val="004871E0"/>
    <w:rsid w:val="00487C07"/>
    <w:rsid w:val="004900BB"/>
    <w:rsid w:val="004906B2"/>
    <w:rsid w:val="00490F5A"/>
    <w:rsid w:val="00491359"/>
    <w:rsid w:val="00491360"/>
    <w:rsid w:val="0049182C"/>
    <w:rsid w:val="00491BC8"/>
    <w:rsid w:val="00491F33"/>
    <w:rsid w:val="00491F3D"/>
    <w:rsid w:val="00492098"/>
    <w:rsid w:val="00492176"/>
    <w:rsid w:val="00492231"/>
    <w:rsid w:val="00492658"/>
    <w:rsid w:val="0049273A"/>
    <w:rsid w:val="004927E4"/>
    <w:rsid w:val="00492821"/>
    <w:rsid w:val="004931E6"/>
    <w:rsid w:val="004936A9"/>
    <w:rsid w:val="004937A0"/>
    <w:rsid w:val="00493828"/>
    <w:rsid w:val="00493ADF"/>
    <w:rsid w:val="00493AF0"/>
    <w:rsid w:val="0049431F"/>
    <w:rsid w:val="00494759"/>
    <w:rsid w:val="00494A57"/>
    <w:rsid w:val="00494A7B"/>
    <w:rsid w:val="0049533B"/>
    <w:rsid w:val="004953B4"/>
    <w:rsid w:val="0049570A"/>
    <w:rsid w:val="00495D40"/>
    <w:rsid w:val="00495D89"/>
    <w:rsid w:val="00496480"/>
    <w:rsid w:val="0049693C"/>
    <w:rsid w:val="00496D88"/>
    <w:rsid w:val="004973CC"/>
    <w:rsid w:val="004979CB"/>
    <w:rsid w:val="00497C64"/>
    <w:rsid w:val="004A064E"/>
    <w:rsid w:val="004A06DB"/>
    <w:rsid w:val="004A07AC"/>
    <w:rsid w:val="004A07C5"/>
    <w:rsid w:val="004A0E52"/>
    <w:rsid w:val="004A12EE"/>
    <w:rsid w:val="004A14BD"/>
    <w:rsid w:val="004A185D"/>
    <w:rsid w:val="004A1C88"/>
    <w:rsid w:val="004A1E51"/>
    <w:rsid w:val="004A1EAE"/>
    <w:rsid w:val="004A20A6"/>
    <w:rsid w:val="004A250C"/>
    <w:rsid w:val="004A2BB0"/>
    <w:rsid w:val="004A2D4A"/>
    <w:rsid w:val="004A311A"/>
    <w:rsid w:val="004A39FC"/>
    <w:rsid w:val="004A3CC8"/>
    <w:rsid w:val="004A3CD9"/>
    <w:rsid w:val="004A3DD3"/>
    <w:rsid w:val="004A4075"/>
    <w:rsid w:val="004A472A"/>
    <w:rsid w:val="004A4900"/>
    <w:rsid w:val="004A4903"/>
    <w:rsid w:val="004A4D16"/>
    <w:rsid w:val="004A4E34"/>
    <w:rsid w:val="004A5422"/>
    <w:rsid w:val="004A55A8"/>
    <w:rsid w:val="004A689F"/>
    <w:rsid w:val="004A6B70"/>
    <w:rsid w:val="004A6B9D"/>
    <w:rsid w:val="004A706C"/>
    <w:rsid w:val="004A7107"/>
    <w:rsid w:val="004A7260"/>
    <w:rsid w:val="004A7850"/>
    <w:rsid w:val="004A78A2"/>
    <w:rsid w:val="004A7998"/>
    <w:rsid w:val="004A7D7D"/>
    <w:rsid w:val="004B0033"/>
    <w:rsid w:val="004B0127"/>
    <w:rsid w:val="004B0918"/>
    <w:rsid w:val="004B0A3C"/>
    <w:rsid w:val="004B0CB9"/>
    <w:rsid w:val="004B13E1"/>
    <w:rsid w:val="004B14FF"/>
    <w:rsid w:val="004B18C0"/>
    <w:rsid w:val="004B1A3F"/>
    <w:rsid w:val="004B1CAB"/>
    <w:rsid w:val="004B1CC4"/>
    <w:rsid w:val="004B211B"/>
    <w:rsid w:val="004B22D0"/>
    <w:rsid w:val="004B25CF"/>
    <w:rsid w:val="004B2DCC"/>
    <w:rsid w:val="004B2E5E"/>
    <w:rsid w:val="004B335A"/>
    <w:rsid w:val="004B41B4"/>
    <w:rsid w:val="004B4281"/>
    <w:rsid w:val="004B469C"/>
    <w:rsid w:val="004B4F7E"/>
    <w:rsid w:val="004B5542"/>
    <w:rsid w:val="004B55EF"/>
    <w:rsid w:val="004B594C"/>
    <w:rsid w:val="004B5A69"/>
    <w:rsid w:val="004B5D3D"/>
    <w:rsid w:val="004B66F9"/>
    <w:rsid w:val="004B670D"/>
    <w:rsid w:val="004B6718"/>
    <w:rsid w:val="004B684D"/>
    <w:rsid w:val="004B68E7"/>
    <w:rsid w:val="004B73FD"/>
    <w:rsid w:val="004B75C0"/>
    <w:rsid w:val="004B77E3"/>
    <w:rsid w:val="004C0261"/>
    <w:rsid w:val="004C0789"/>
    <w:rsid w:val="004C1016"/>
    <w:rsid w:val="004C118A"/>
    <w:rsid w:val="004C157B"/>
    <w:rsid w:val="004C1586"/>
    <w:rsid w:val="004C1A06"/>
    <w:rsid w:val="004C22AD"/>
    <w:rsid w:val="004C2432"/>
    <w:rsid w:val="004C24C0"/>
    <w:rsid w:val="004C24E7"/>
    <w:rsid w:val="004C2610"/>
    <w:rsid w:val="004C2929"/>
    <w:rsid w:val="004C2D1C"/>
    <w:rsid w:val="004C2EDA"/>
    <w:rsid w:val="004C3500"/>
    <w:rsid w:val="004C4345"/>
    <w:rsid w:val="004C44D3"/>
    <w:rsid w:val="004C47EF"/>
    <w:rsid w:val="004C4C10"/>
    <w:rsid w:val="004C4CBA"/>
    <w:rsid w:val="004C4E5A"/>
    <w:rsid w:val="004C4E7C"/>
    <w:rsid w:val="004C50CF"/>
    <w:rsid w:val="004C5407"/>
    <w:rsid w:val="004C576E"/>
    <w:rsid w:val="004C57A6"/>
    <w:rsid w:val="004C5D5E"/>
    <w:rsid w:val="004C5D7F"/>
    <w:rsid w:val="004C5E16"/>
    <w:rsid w:val="004C5E4A"/>
    <w:rsid w:val="004C67C7"/>
    <w:rsid w:val="004C7493"/>
    <w:rsid w:val="004C77DD"/>
    <w:rsid w:val="004C7A35"/>
    <w:rsid w:val="004C7B61"/>
    <w:rsid w:val="004C7CBB"/>
    <w:rsid w:val="004C7F4E"/>
    <w:rsid w:val="004D04C6"/>
    <w:rsid w:val="004D169C"/>
    <w:rsid w:val="004D17DB"/>
    <w:rsid w:val="004D181E"/>
    <w:rsid w:val="004D1840"/>
    <w:rsid w:val="004D1C6D"/>
    <w:rsid w:val="004D1D76"/>
    <w:rsid w:val="004D1F10"/>
    <w:rsid w:val="004D24BA"/>
    <w:rsid w:val="004D2629"/>
    <w:rsid w:val="004D3183"/>
    <w:rsid w:val="004D32E3"/>
    <w:rsid w:val="004D3307"/>
    <w:rsid w:val="004D341F"/>
    <w:rsid w:val="004D3711"/>
    <w:rsid w:val="004D45A3"/>
    <w:rsid w:val="004D46C0"/>
    <w:rsid w:val="004D473F"/>
    <w:rsid w:val="004D503B"/>
    <w:rsid w:val="004D5DB3"/>
    <w:rsid w:val="004D6797"/>
    <w:rsid w:val="004D690F"/>
    <w:rsid w:val="004D6D96"/>
    <w:rsid w:val="004D704A"/>
    <w:rsid w:val="004D754B"/>
    <w:rsid w:val="004D758C"/>
    <w:rsid w:val="004D76C0"/>
    <w:rsid w:val="004D784A"/>
    <w:rsid w:val="004D78B9"/>
    <w:rsid w:val="004D7BF0"/>
    <w:rsid w:val="004D7FBE"/>
    <w:rsid w:val="004E075D"/>
    <w:rsid w:val="004E0D83"/>
    <w:rsid w:val="004E0D9F"/>
    <w:rsid w:val="004E15D2"/>
    <w:rsid w:val="004E189C"/>
    <w:rsid w:val="004E1B20"/>
    <w:rsid w:val="004E1D6B"/>
    <w:rsid w:val="004E1EC2"/>
    <w:rsid w:val="004E1F24"/>
    <w:rsid w:val="004E2566"/>
    <w:rsid w:val="004E2C8A"/>
    <w:rsid w:val="004E3087"/>
    <w:rsid w:val="004E33C3"/>
    <w:rsid w:val="004E371F"/>
    <w:rsid w:val="004E441B"/>
    <w:rsid w:val="004E453E"/>
    <w:rsid w:val="004E49EB"/>
    <w:rsid w:val="004E5236"/>
    <w:rsid w:val="004E5248"/>
    <w:rsid w:val="004E5539"/>
    <w:rsid w:val="004E565B"/>
    <w:rsid w:val="004E583F"/>
    <w:rsid w:val="004E5DE2"/>
    <w:rsid w:val="004E627B"/>
    <w:rsid w:val="004E6CA0"/>
    <w:rsid w:val="004E6D5F"/>
    <w:rsid w:val="004E6DE6"/>
    <w:rsid w:val="004E7621"/>
    <w:rsid w:val="004E76A7"/>
    <w:rsid w:val="004E79DC"/>
    <w:rsid w:val="004F0B9B"/>
    <w:rsid w:val="004F101C"/>
    <w:rsid w:val="004F207D"/>
    <w:rsid w:val="004F26D9"/>
    <w:rsid w:val="004F2AD7"/>
    <w:rsid w:val="004F2D91"/>
    <w:rsid w:val="004F3252"/>
    <w:rsid w:val="004F35C9"/>
    <w:rsid w:val="004F39FC"/>
    <w:rsid w:val="004F3B70"/>
    <w:rsid w:val="004F3FD6"/>
    <w:rsid w:val="004F404E"/>
    <w:rsid w:val="004F43A8"/>
    <w:rsid w:val="004F49A8"/>
    <w:rsid w:val="004F4A7E"/>
    <w:rsid w:val="004F4C33"/>
    <w:rsid w:val="004F568C"/>
    <w:rsid w:val="004F5875"/>
    <w:rsid w:val="004F5952"/>
    <w:rsid w:val="004F5D24"/>
    <w:rsid w:val="004F5E3A"/>
    <w:rsid w:val="004F5F7B"/>
    <w:rsid w:val="004F68C9"/>
    <w:rsid w:val="004F6B84"/>
    <w:rsid w:val="004F710A"/>
    <w:rsid w:val="004F7127"/>
    <w:rsid w:val="004F7659"/>
    <w:rsid w:val="004F7A88"/>
    <w:rsid w:val="004F7E54"/>
    <w:rsid w:val="004F7FAD"/>
    <w:rsid w:val="0050026C"/>
    <w:rsid w:val="005007C3"/>
    <w:rsid w:val="00500D2C"/>
    <w:rsid w:val="0050146A"/>
    <w:rsid w:val="00501DAB"/>
    <w:rsid w:val="00501F8C"/>
    <w:rsid w:val="0050271A"/>
    <w:rsid w:val="00502A7C"/>
    <w:rsid w:val="00503022"/>
    <w:rsid w:val="00503327"/>
    <w:rsid w:val="005033DE"/>
    <w:rsid w:val="005034AF"/>
    <w:rsid w:val="0050395C"/>
    <w:rsid w:val="00503B20"/>
    <w:rsid w:val="00503F3B"/>
    <w:rsid w:val="00504208"/>
    <w:rsid w:val="00504C31"/>
    <w:rsid w:val="00504E4D"/>
    <w:rsid w:val="00505256"/>
    <w:rsid w:val="00505A64"/>
    <w:rsid w:val="00505B5C"/>
    <w:rsid w:val="0050613A"/>
    <w:rsid w:val="00506259"/>
    <w:rsid w:val="00506379"/>
    <w:rsid w:val="005065C7"/>
    <w:rsid w:val="005066D3"/>
    <w:rsid w:val="00506C57"/>
    <w:rsid w:val="00506EA5"/>
    <w:rsid w:val="005070B6"/>
    <w:rsid w:val="00507392"/>
    <w:rsid w:val="00507C4B"/>
    <w:rsid w:val="00510357"/>
    <w:rsid w:val="00510A40"/>
    <w:rsid w:val="00510FDC"/>
    <w:rsid w:val="005110A5"/>
    <w:rsid w:val="00511A92"/>
    <w:rsid w:val="00511AF9"/>
    <w:rsid w:val="005123A1"/>
    <w:rsid w:val="00512AA4"/>
    <w:rsid w:val="00513003"/>
    <w:rsid w:val="0051333C"/>
    <w:rsid w:val="00513359"/>
    <w:rsid w:val="00513A95"/>
    <w:rsid w:val="00513AD8"/>
    <w:rsid w:val="00513AFE"/>
    <w:rsid w:val="00513FD5"/>
    <w:rsid w:val="00514191"/>
    <w:rsid w:val="005149D6"/>
    <w:rsid w:val="00514B06"/>
    <w:rsid w:val="00515018"/>
    <w:rsid w:val="005158EE"/>
    <w:rsid w:val="005158F7"/>
    <w:rsid w:val="00515D19"/>
    <w:rsid w:val="00515F2B"/>
    <w:rsid w:val="0051611F"/>
    <w:rsid w:val="00516C4D"/>
    <w:rsid w:val="00517004"/>
    <w:rsid w:val="005175AE"/>
    <w:rsid w:val="00517923"/>
    <w:rsid w:val="00517E87"/>
    <w:rsid w:val="00520512"/>
    <w:rsid w:val="0052059F"/>
    <w:rsid w:val="00520639"/>
    <w:rsid w:val="00520846"/>
    <w:rsid w:val="005214D6"/>
    <w:rsid w:val="005216D4"/>
    <w:rsid w:val="0052187A"/>
    <w:rsid w:val="00521E96"/>
    <w:rsid w:val="00521FD8"/>
    <w:rsid w:val="00522692"/>
    <w:rsid w:val="00522C82"/>
    <w:rsid w:val="00522D13"/>
    <w:rsid w:val="00523974"/>
    <w:rsid w:val="0052416B"/>
    <w:rsid w:val="005241F5"/>
    <w:rsid w:val="00524294"/>
    <w:rsid w:val="0052447A"/>
    <w:rsid w:val="00524519"/>
    <w:rsid w:val="0052464E"/>
    <w:rsid w:val="00524A52"/>
    <w:rsid w:val="0052518F"/>
    <w:rsid w:val="0052524D"/>
    <w:rsid w:val="00526130"/>
    <w:rsid w:val="00526452"/>
    <w:rsid w:val="00526E31"/>
    <w:rsid w:val="00527D12"/>
    <w:rsid w:val="00527DD6"/>
    <w:rsid w:val="005300F8"/>
    <w:rsid w:val="0053015E"/>
    <w:rsid w:val="005301F0"/>
    <w:rsid w:val="00530D7A"/>
    <w:rsid w:val="0053151C"/>
    <w:rsid w:val="00531558"/>
    <w:rsid w:val="0053174D"/>
    <w:rsid w:val="00531B67"/>
    <w:rsid w:val="00531BF4"/>
    <w:rsid w:val="005320E4"/>
    <w:rsid w:val="0053255E"/>
    <w:rsid w:val="005325E3"/>
    <w:rsid w:val="0053262C"/>
    <w:rsid w:val="00532713"/>
    <w:rsid w:val="00532988"/>
    <w:rsid w:val="0053370C"/>
    <w:rsid w:val="005338B9"/>
    <w:rsid w:val="00533DD4"/>
    <w:rsid w:val="00533F89"/>
    <w:rsid w:val="00533FF3"/>
    <w:rsid w:val="00534117"/>
    <w:rsid w:val="00534296"/>
    <w:rsid w:val="0053465F"/>
    <w:rsid w:val="005346E4"/>
    <w:rsid w:val="0053474E"/>
    <w:rsid w:val="00534810"/>
    <w:rsid w:val="00534BB1"/>
    <w:rsid w:val="00535119"/>
    <w:rsid w:val="005356E6"/>
    <w:rsid w:val="00535908"/>
    <w:rsid w:val="00535F3A"/>
    <w:rsid w:val="00536821"/>
    <w:rsid w:val="00536912"/>
    <w:rsid w:val="00536C3D"/>
    <w:rsid w:val="00536E11"/>
    <w:rsid w:val="0053704D"/>
    <w:rsid w:val="005371C6"/>
    <w:rsid w:val="0053726B"/>
    <w:rsid w:val="0053776E"/>
    <w:rsid w:val="00537DF4"/>
    <w:rsid w:val="00540350"/>
    <w:rsid w:val="005404ED"/>
    <w:rsid w:val="00540666"/>
    <w:rsid w:val="00540961"/>
    <w:rsid w:val="00540EA0"/>
    <w:rsid w:val="00541100"/>
    <w:rsid w:val="00541161"/>
    <w:rsid w:val="00541309"/>
    <w:rsid w:val="005418E9"/>
    <w:rsid w:val="00541A61"/>
    <w:rsid w:val="0054216B"/>
    <w:rsid w:val="00542271"/>
    <w:rsid w:val="00542C57"/>
    <w:rsid w:val="00543237"/>
    <w:rsid w:val="00543246"/>
    <w:rsid w:val="00543970"/>
    <w:rsid w:val="005439BF"/>
    <w:rsid w:val="00543FB1"/>
    <w:rsid w:val="005443B7"/>
    <w:rsid w:val="005443E8"/>
    <w:rsid w:val="0054443C"/>
    <w:rsid w:val="005449EB"/>
    <w:rsid w:val="005451F5"/>
    <w:rsid w:val="0054530C"/>
    <w:rsid w:val="005455C5"/>
    <w:rsid w:val="0054644F"/>
    <w:rsid w:val="0054655C"/>
    <w:rsid w:val="005467D5"/>
    <w:rsid w:val="0054686A"/>
    <w:rsid w:val="00546D49"/>
    <w:rsid w:val="00546D67"/>
    <w:rsid w:val="00546DC5"/>
    <w:rsid w:val="00546E11"/>
    <w:rsid w:val="00546E93"/>
    <w:rsid w:val="00546F05"/>
    <w:rsid w:val="00547037"/>
    <w:rsid w:val="0054756E"/>
    <w:rsid w:val="00547799"/>
    <w:rsid w:val="005477BB"/>
    <w:rsid w:val="00547C2C"/>
    <w:rsid w:val="005500EE"/>
    <w:rsid w:val="005504D5"/>
    <w:rsid w:val="005505F7"/>
    <w:rsid w:val="005507D8"/>
    <w:rsid w:val="005510F1"/>
    <w:rsid w:val="005516EB"/>
    <w:rsid w:val="00551701"/>
    <w:rsid w:val="00551868"/>
    <w:rsid w:val="005518D2"/>
    <w:rsid w:val="00551DB5"/>
    <w:rsid w:val="00552B32"/>
    <w:rsid w:val="00552F86"/>
    <w:rsid w:val="005532B8"/>
    <w:rsid w:val="005534EC"/>
    <w:rsid w:val="0055386A"/>
    <w:rsid w:val="00553C95"/>
    <w:rsid w:val="00553CDC"/>
    <w:rsid w:val="00553DA2"/>
    <w:rsid w:val="00553F65"/>
    <w:rsid w:val="005543BF"/>
    <w:rsid w:val="0055442E"/>
    <w:rsid w:val="0055477F"/>
    <w:rsid w:val="005548AB"/>
    <w:rsid w:val="00554CD1"/>
    <w:rsid w:val="005554D5"/>
    <w:rsid w:val="0055555A"/>
    <w:rsid w:val="00555AD3"/>
    <w:rsid w:val="00555F78"/>
    <w:rsid w:val="0055639E"/>
    <w:rsid w:val="005563D8"/>
    <w:rsid w:val="00556718"/>
    <w:rsid w:val="00556A35"/>
    <w:rsid w:val="005576F4"/>
    <w:rsid w:val="0055797C"/>
    <w:rsid w:val="00557AD6"/>
    <w:rsid w:val="00557E17"/>
    <w:rsid w:val="00560671"/>
    <w:rsid w:val="00560AC8"/>
    <w:rsid w:val="00560C36"/>
    <w:rsid w:val="00560D3A"/>
    <w:rsid w:val="0056112A"/>
    <w:rsid w:val="00561484"/>
    <w:rsid w:val="005615CD"/>
    <w:rsid w:val="0056174B"/>
    <w:rsid w:val="00561951"/>
    <w:rsid w:val="00562862"/>
    <w:rsid w:val="0056288C"/>
    <w:rsid w:val="00562C61"/>
    <w:rsid w:val="0056305E"/>
    <w:rsid w:val="00563290"/>
    <w:rsid w:val="00563328"/>
    <w:rsid w:val="00564BB5"/>
    <w:rsid w:val="00565044"/>
    <w:rsid w:val="005651BF"/>
    <w:rsid w:val="005652E8"/>
    <w:rsid w:val="00565C25"/>
    <w:rsid w:val="005662C0"/>
    <w:rsid w:val="0056631C"/>
    <w:rsid w:val="005663A4"/>
    <w:rsid w:val="0056679F"/>
    <w:rsid w:val="005667B6"/>
    <w:rsid w:val="0056686E"/>
    <w:rsid w:val="00566B8A"/>
    <w:rsid w:val="00566BDD"/>
    <w:rsid w:val="0056719A"/>
    <w:rsid w:val="0056756E"/>
    <w:rsid w:val="00567902"/>
    <w:rsid w:val="00567A7E"/>
    <w:rsid w:val="0057004B"/>
    <w:rsid w:val="0057047D"/>
    <w:rsid w:val="0057050A"/>
    <w:rsid w:val="005706D0"/>
    <w:rsid w:val="00570AAF"/>
    <w:rsid w:val="00570B84"/>
    <w:rsid w:val="00570FF5"/>
    <w:rsid w:val="00571A7E"/>
    <w:rsid w:val="00571A97"/>
    <w:rsid w:val="00571BB5"/>
    <w:rsid w:val="00571D9F"/>
    <w:rsid w:val="00571FDF"/>
    <w:rsid w:val="00572728"/>
    <w:rsid w:val="0057279C"/>
    <w:rsid w:val="00572A23"/>
    <w:rsid w:val="00572AED"/>
    <w:rsid w:val="00572BF1"/>
    <w:rsid w:val="00572FE8"/>
    <w:rsid w:val="00573017"/>
    <w:rsid w:val="0057324D"/>
    <w:rsid w:val="00573558"/>
    <w:rsid w:val="00573CDD"/>
    <w:rsid w:val="00573FC4"/>
    <w:rsid w:val="0057449B"/>
    <w:rsid w:val="00574752"/>
    <w:rsid w:val="0057491E"/>
    <w:rsid w:val="0057493B"/>
    <w:rsid w:val="00574A34"/>
    <w:rsid w:val="00574AAE"/>
    <w:rsid w:val="005754AA"/>
    <w:rsid w:val="005754BF"/>
    <w:rsid w:val="005755AB"/>
    <w:rsid w:val="00575752"/>
    <w:rsid w:val="00575A0B"/>
    <w:rsid w:val="00576250"/>
    <w:rsid w:val="005762E4"/>
    <w:rsid w:val="00576305"/>
    <w:rsid w:val="0057642C"/>
    <w:rsid w:val="00576A0D"/>
    <w:rsid w:val="00576A4B"/>
    <w:rsid w:val="00576BC4"/>
    <w:rsid w:val="00576CA2"/>
    <w:rsid w:val="00576D14"/>
    <w:rsid w:val="00576E1A"/>
    <w:rsid w:val="0057704B"/>
    <w:rsid w:val="0057769B"/>
    <w:rsid w:val="00577AC5"/>
    <w:rsid w:val="00577D26"/>
    <w:rsid w:val="00577DB7"/>
    <w:rsid w:val="00580048"/>
    <w:rsid w:val="0058004B"/>
    <w:rsid w:val="00580161"/>
    <w:rsid w:val="00580397"/>
    <w:rsid w:val="00580535"/>
    <w:rsid w:val="00580A32"/>
    <w:rsid w:val="00580EB6"/>
    <w:rsid w:val="0058132E"/>
    <w:rsid w:val="00581381"/>
    <w:rsid w:val="005817BC"/>
    <w:rsid w:val="0058195E"/>
    <w:rsid w:val="00581A44"/>
    <w:rsid w:val="00581C7E"/>
    <w:rsid w:val="00581C90"/>
    <w:rsid w:val="00581F0D"/>
    <w:rsid w:val="00582591"/>
    <w:rsid w:val="00582596"/>
    <w:rsid w:val="00582A34"/>
    <w:rsid w:val="00582F3D"/>
    <w:rsid w:val="0058314C"/>
    <w:rsid w:val="00583255"/>
    <w:rsid w:val="00583273"/>
    <w:rsid w:val="005834F8"/>
    <w:rsid w:val="0058448D"/>
    <w:rsid w:val="0058494D"/>
    <w:rsid w:val="005852B0"/>
    <w:rsid w:val="005852EA"/>
    <w:rsid w:val="00585395"/>
    <w:rsid w:val="00585A7D"/>
    <w:rsid w:val="00585C80"/>
    <w:rsid w:val="00586187"/>
    <w:rsid w:val="00586193"/>
    <w:rsid w:val="005863C5"/>
    <w:rsid w:val="005864D4"/>
    <w:rsid w:val="005869D5"/>
    <w:rsid w:val="00586C6C"/>
    <w:rsid w:val="00586E1C"/>
    <w:rsid w:val="00587260"/>
    <w:rsid w:val="0058772F"/>
    <w:rsid w:val="0059005F"/>
    <w:rsid w:val="005906A6"/>
    <w:rsid w:val="00591481"/>
    <w:rsid w:val="00591667"/>
    <w:rsid w:val="00591688"/>
    <w:rsid w:val="00591720"/>
    <w:rsid w:val="005918B1"/>
    <w:rsid w:val="00591BF8"/>
    <w:rsid w:val="00591EE2"/>
    <w:rsid w:val="005927F0"/>
    <w:rsid w:val="00592A78"/>
    <w:rsid w:val="00592CE4"/>
    <w:rsid w:val="00592F02"/>
    <w:rsid w:val="005936B8"/>
    <w:rsid w:val="005936D9"/>
    <w:rsid w:val="00593AB1"/>
    <w:rsid w:val="00593AD3"/>
    <w:rsid w:val="00594129"/>
    <w:rsid w:val="005942F2"/>
    <w:rsid w:val="00594604"/>
    <w:rsid w:val="005947E3"/>
    <w:rsid w:val="00594E24"/>
    <w:rsid w:val="0059518B"/>
    <w:rsid w:val="0059551C"/>
    <w:rsid w:val="00595BBF"/>
    <w:rsid w:val="0059605A"/>
    <w:rsid w:val="005963C2"/>
    <w:rsid w:val="00596503"/>
    <w:rsid w:val="005965FA"/>
    <w:rsid w:val="005968F5"/>
    <w:rsid w:val="0059722D"/>
    <w:rsid w:val="005974E1"/>
    <w:rsid w:val="0059770B"/>
    <w:rsid w:val="00597B09"/>
    <w:rsid w:val="00597D2D"/>
    <w:rsid w:val="005A0098"/>
    <w:rsid w:val="005A041B"/>
    <w:rsid w:val="005A0783"/>
    <w:rsid w:val="005A095D"/>
    <w:rsid w:val="005A1292"/>
    <w:rsid w:val="005A13F0"/>
    <w:rsid w:val="005A1489"/>
    <w:rsid w:val="005A1AAB"/>
    <w:rsid w:val="005A1BB2"/>
    <w:rsid w:val="005A1BDD"/>
    <w:rsid w:val="005A24CA"/>
    <w:rsid w:val="005A26F4"/>
    <w:rsid w:val="005A270C"/>
    <w:rsid w:val="005A27CD"/>
    <w:rsid w:val="005A2DA7"/>
    <w:rsid w:val="005A2FC0"/>
    <w:rsid w:val="005A334D"/>
    <w:rsid w:val="005A3372"/>
    <w:rsid w:val="005A3543"/>
    <w:rsid w:val="005A366A"/>
    <w:rsid w:val="005A3A6F"/>
    <w:rsid w:val="005A40A2"/>
    <w:rsid w:val="005A43F4"/>
    <w:rsid w:val="005A44C3"/>
    <w:rsid w:val="005A4A80"/>
    <w:rsid w:val="005A4B85"/>
    <w:rsid w:val="005A50B5"/>
    <w:rsid w:val="005A5970"/>
    <w:rsid w:val="005A5A3F"/>
    <w:rsid w:val="005A5C5A"/>
    <w:rsid w:val="005A5D20"/>
    <w:rsid w:val="005A5D8A"/>
    <w:rsid w:val="005A60CA"/>
    <w:rsid w:val="005A6B86"/>
    <w:rsid w:val="005A6EB4"/>
    <w:rsid w:val="005A6F11"/>
    <w:rsid w:val="005A7BA7"/>
    <w:rsid w:val="005A7D1F"/>
    <w:rsid w:val="005A7FC0"/>
    <w:rsid w:val="005B00AF"/>
    <w:rsid w:val="005B0110"/>
    <w:rsid w:val="005B084E"/>
    <w:rsid w:val="005B0A02"/>
    <w:rsid w:val="005B0C36"/>
    <w:rsid w:val="005B0D09"/>
    <w:rsid w:val="005B0F40"/>
    <w:rsid w:val="005B13F0"/>
    <w:rsid w:val="005B14F6"/>
    <w:rsid w:val="005B1642"/>
    <w:rsid w:val="005B18FC"/>
    <w:rsid w:val="005B190D"/>
    <w:rsid w:val="005B1A28"/>
    <w:rsid w:val="005B1B05"/>
    <w:rsid w:val="005B1BC8"/>
    <w:rsid w:val="005B20FE"/>
    <w:rsid w:val="005B27F4"/>
    <w:rsid w:val="005B3CDA"/>
    <w:rsid w:val="005B44EA"/>
    <w:rsid w:val="005B4845"/>
    <w:rsid w:val="005B4967"/>
    <w:rsid w:val="005B590C"/>
    <w:rsid w:val="005B5AC6"/>
    <w:rsid w:val="005B5C63"/>
    <w:rsid w:val="005B5D9F"/>
    <w:rsid w:val="005B5E87"/>
    <w:rsid w:val="005B63E3"/>
    <w:rsid w:val="005B67E2"/>
    <w:rsid w:val="005B6C1D"/>
    <w:rsid w:val="005B6D6D"/>
    <w:rsid w:val="005B6EF8"/>
    <w:rsid w:val="005B7020"/>
    <w:rsid w:val="005B72D0"/>
    <w:rsid w:val="005B7357"/>
    <w:rsid w:val="005B7B3A"/>
    <w:rsid w:val="005B7CCA"/>
    <w:rsid w:val="005C04EE"/>
    <w:rsid w:val="005C052E"/>
    <w:rsid w:val="005C065C"/>
    <w:rsid w:val="005C0A49"/>
    <w:rsid w:val="005C0B5D"/>
    <w:rsid w:val="005C0D37"/>
    <w:rsid w:val="005C0E9F"/>
    <w:rsid w:val="005C0F0D"/>
    <w:rsid w:val="005C1072"/>
    <w:rsid w:val="005C28C3"/>
    <w:rsid w:val="005C2997"/>
    <w:rsid w:val="005C2DDF"/>
    <w:rsid w:val="005C2ED9"/>
    <w:rsid w:val="005C3335"/>
    <w:rsid w:val="005C3361"/>
    <w:rsid w:val="005C3498"/>
    <w:rsid w:val="005C34A7"/>
    <w:rsid w:val="005C34C8"/>
    <w:rsid w:val="005C3C00"/>
    <w:rsid w:val="005C54EB"/>
    <w:rsid w:val="005C5716"/>
    <w:rsid w:val="005C5A4B"/>
    <w:rsid w:val="005C5D19"/>
    <w:rsid w:val="005C5D9C"/>
    <w:rsid w:val="005C5DBA"/>
    <w:rsid w:val="005C6CEF"/>
    <w:rsid w:val="005C7195"/>
    <w:rsid w:val="005C796C"/>
    <w:rsid w:val="005C7D00"/>
    <w:rsid w:val="005C7F3B"/>
    <w:rsid w:val="005D028C"/>
    <w:rsid w:val="005D03F8"/>
    <w:rsid w:val="005D04C8"/>
    <w:rsid w:val="005D078F"/>
    <w:rsid w:val="005D0E54"/>
    <w:rsid w:val="005D0E61"/>
    <w:rsid w:val="005D0E73"/>
    <w:rsid w:val="005D0EA1"/>
    <w:rsid w:val="005D1031"/>
    <w:rsid w:val="005D12A8"/>
    <w:rsid w:val="005D13B4"/>
    <w:rsid w:val="005D14A6"/>
    <w:rsid w:val="005D16F4"/>
    <w:rsid w:val="005D1FFC"/>
    <w:rsid w:val="005D20C2"/>
    <w:rsid w:val="005D2203"/>
    <w:rsid w:val="005D253D"/>
    <w:rsid w:val="005D2668"/>
    <w:rsid w:val="005D2E8B"/>
    <w:rsid w:val="005D3681"/>
    <w:rsid w:val="005D377F"/>
    <w:rsid w:val="005D38AA"/>
    <w:rsid w:val="005D3BF0"/>
    <w:rsid w:val="005D3CA5"/>
    <w:rsid w:val="005D3DB4"/>
    <w:rsid w:val="005D3E8D"/>
    <w:rsid w:val="005D4150"/>
    <w:rsid w:val="005D44B5"/>
    <w:rsid w:val="005D49EB"/>
    <w:rsid w:val="005D4A13"/>
    <w:rsid w:val="005D4A1C"/>
    <w:rsid w:val="005D4AD7"/>
    <w:rsid w:val="005D4D17"/>
    <w:rsid w:val="005D5352"/>
    <w:rsid w:val="005D5EAB"/>
    <w:rsid w:val="005D6277"/>
    <w:rsid w:val="005D641C"/>
    <w:rsid w:val="005D6891"/>
    <w:rsid w:val="005D6B61"/>
    <w:rsid w:val="005D6BE0"/>
    <w:rsid w:val="005D6EE9"/>
    <w:rsid w:val="005D6F1D"/>
    <w:rsid w:val="005D6FE3"/>
    <w:rsid w:val="005D757D"/>
    <w:rsid w:val="005D7A58"/>
    <w:rsid w:val="005D7A90"/>
    <w:rsid w:val="005E00B3"/>
    <w:rsid w:val="005E0613"/>
    <w:rsid w:val="005E07F1"/>
    <w:rsid w:val="005E0CD2"/>
    <w:rsid w:val="005E18BE"/>
    <w:rsid w:val="005E1D37"/>
    <w:rsid w:val="005E1F39"/>
    <w:rsid w:val="005E1F9D"/>
    <w:rsid w:val="005E26D6"/>
    <w:rsid w:val="005E2A5B"/>
    <w:rsid w:val="005E341A"/>
    <w:rsid w:val="005E345F"/>
    <w:rsid w:val="005E3602"/>
    <w:rsid w:val="005E36F7"/>
    <w:rsid w:val="005E38F5"/>
    <w:rsid w:val="005E3935"/>
    <w:rsid w:val="005E3B73"/>
    <w:rsid w:val="005E3C16"/>
    <w:rsid w:val="005E4C0B"/>
    <w:rsid w:val="005E50A9"/>
    <w:rsid w:val="005E5246"/>
    <w:rsid w:val="005E5935"/>
    <w:rsid w:val="005E5AB1"/>
    <w:rsid w:val="005E5CC6"/>
    <w:rsid w:val="005E5CD7"/>
    <w:rsid w:val="005E612F"/>
    <w:rsid w:val="005E621B"/>
    <w:rsid w:val="005E655D"/>
    <w:rsid w:val="005E65B3"/>
    <w:rsid w:val="005E66BA"/>
    <w:rsid w:val="005E6708"/>
    <w:rsid w:val="005E6951"/>
    <w:rsid w:val="005E6998"/>
    <w:rsid w:val="005E6B46"/>
    <w:rsid w:val="005E7117"/>
    <w:rsid w:val="005E7159"/>
    <w:rsid w:val="005E7759"/>
    <w:rsid w:val="005E7FE2"/>
    <w:rsid w:val="005F0085"/>
    <w:rsid w:val="005F01F5"/>
    <w:rsid w:val="005F07C7"/>
    <w:rsid w:val="005F0A8A"/>
    <w:rsid w:val="005F118B"/>
    <w:rsid w:val="005F1546"/>
    <w:rsid w:val="005F1759"/>
    <w:rsid w:val="005F196A"/>
    <w:rsid w:val="005F1F30"/>
    <w:rsid w:val="005F1FDB"/>
    <w:rsid w:val="005F2654"/>
    <w:rsid w:val="005F27BD"/>
    <w:rsid w:val="005F295E"/>
    <w:rsid w:val="005F2C4A"/>
    <w:rsid w:val="005F2DF7"/>
    <w:rsid w:val="005F2E7C"/>
    <w:rsid w:val="005F3634"/>
    <w:rsid w:val="005F3782"/>
    <w:rsid w:val="005F3A77"/>
    <w:rsid w:val="005F49F1"/>
    <w:rsid w:val="005F5637"/>
    <w:rsid w:val="005F594C"/>
    <w:rsid w:val="005F6992"/>
    <w:rsid w:val="005F69C6"/>
    <w:rsid w:val="005F718D"/>
    <w:rsid w:val="005F74C4"/>
    <w:rsid w:val="005F7B4A"/>
    <w:rsid w:val="005F7BD0"/>
    <w:rsid w:val="005F7E3F"/>
    <w:rsid w:val="00600079"/>
    <w:rsid w:val="006002CC"/>
    <w:rsid w:val="00600320"/>
    <w:rsid w:val="0060034A"/>
    <w:rsid w:val="0060094E"/>
    <w:rsid w:val="00600B99"/>
    <w:rsid w:val="00600E5D"/>
    <w:rsid w:val="00600FA8"/>
    <w:rsid w:val="00601E73"/>
    <w:rsid w:val="00601F39"/>
    <w:rsid w:val="0060292C"/>
    <w:rsid w:val="00602944"/>
    <w:rsid w:val="00602C82"/>
    <w:rsid w:val="00602CC6"/>
    <w:rsid w:val="00602E47"/>
    <w:rsid w:val="0060339C"/>
    <w:rsid w:val="0060364F"/>
    <w:rsid w:val="00603863"/>
    <w:rsid w:val="00603B03"/>
    <w:rsid w:val="0060433F"/>
    <w:rsid w:val="006048A8"/>
    <w:rsid w:val="00604DD4"/>
    <w:rsid w:val="00605014"/>
    <w:rsid w:val="00605034"/>
    <w:rsid w:val="00605237"/>
    <w:rsid w:val="006053E4"/>
    <w:rsid w:val="00605C4D"/>
    <w:rsid w:val="00605D9C"/>
    <w:rsid w:val="00606323"/>
    <w:rsid w:val="00606D5E"/>
    <w:rsid w:val="00607147"/>
    <w:rsid w:val="00607B07"/>
    <w:rsid w:val="00610237"/>
    <w:rsid w:val="00610A81"/>
    <w:rsid w:val="0061182A"/>
    <w:rsid w:val="00611AE7"/>
    <w:rsid w:val="00611D8E"/>
    <w:rsid w:val="006123BD"/>
    <w:rsid w:val="00612D39"/>
    <w:rsid w:val="00613329"/>
    <w:rsid w:val="00613526"/>
    <w:rsid w:val="00613674"/>
    <w:rsid w:val="006138CD"/>
    <w:rsid w:val="00613BE9"/>
    <w:rsid w:val="00613E93"/>
    <w:rsid w:val="00613FA6"/>
    <w:rsid w:val="006140C2"/>
    <w:rsid w:val="00614AC9"/>
    <w:rsid w:val="00615226"/>
    <w:rsid w:val="00615237"/>
    <w:rsid w:val="00615279"/>
    <w:rsid w:val="006152FD"/>
    <w:rsid w:val="00615381"/>
    <w:rsid w:val="006154C8"/>
    <w:rsid w:val="00615A63"/>
    <w:rsid w:val="00615E97"/>
    <w:rsid w:val="00616339"/>
    <w:rsid w:val="00616834"/>
    <w:rsid w:val="00616E03"/>
    <w:rsid w:val="00616EF9"/>
    <w:rsid w:val="00616FC2"/>
    <w:rsid w:val="0061742B"/>
    <w:rsid w:val="006176E6"/>
    <w:rsid w:val="006179D1"/>
    <w:rsid w:val="00617FF5"/>
    <w:rsid w:val="006200B7"/>
    <w:rsid w:val="006207F0"/>
    <w:rsid w:val="00621269"/>
    <w:rsid w:val="006219D4"/>
    <w:rsid w:val="00622A03"/>
    <w:rsid w:val="006235A1"/>
    <w:rsid w:val="00623B3C"/>
    <w:rsid w:val="00623F5B"/>
    <w:rsid w:val="006241A2"/>
    <w:rsid w:val="00624531"/>
    <w:rsid w:val="006245AA"/>
    <w:rsid w:val="00624C33"/>
    <w:rsid w:val="00625D94"/>
    <w:rsid w:val="00626087"/>
    <w:rsid w:val="00626AF6"/>
    <w:rsid w:val="006271D9"/>
    <w:rsid w:val="006275BE"/>
    <w:rsid w:val="00627D2E"/>
    <w:rsid w:val="00627F6A"/>
    <w:rsid w:val="00630616"/>
    <w:rsid w:val="006308B6"/>
    <w:rsid w:val="00631C07"/>
    <w:rsid w:val="00631DD2"/>
    <w:rsid w:val="0063214B"/>
    <w:rsid w:val="006321E4"/>
    <w:rsid w:val="006324F4"/>
    <w:rsid w:val="006325B1"/>
    <w:rsid w:val="00632A3A"/>
    <w:rsid w:val="006338D8"/>
    <w:rsid w:val="00633ADB"/>
    <w:rsid w:val="00633B1C"/>
    <w:rsid w:val="00633B8B"/>
    <w:rsid w:val="00633C51"/>
    <w:rsid w:val="00633E2C"/>
    <w:rsid w:val="00633EC2"/>
    <w:rsid w:val="0063414D"/>
    <w:rsid w:val="00634283"/>
    <w:rsid w:val="00634589"/>
    <w:rsid w:val="006346D4"/>
    <w:rsid w:val="00634718"/>
    <w:rsid w:val="006349B0"/>
    <w:rsid w:val="00634BA6"/>
    <w:rsid w:val="00634BC0"/>
    <w:rsid w:val="00635291"/>
    <w:rsid w:val="006357E6"/>
    <w:rsid w:val="00635B49"/>
    <w:rsid w:val="00635CF8"/>
    <w:rsid w:val="00635EBE"/>
    <w:rsid w:val="0063625B"/>
    <w:rsid w:val="0063694E"/>
    <w:rsid w:val="00636F84"/>
    <w:rsid w:val="00636F9F"/>
    <w:rsid w:val="00637136"/>
    <w:rsid w:val="0063725B"/>
    <w:rsid w:val="006379E8"/>
    <w:rsid w:val="00637CEF"/>
    <w:rsid w:val="00637F62"/>
    <w:rsid w:val="0064037F"/>
    <w:rsid w:val="0064049C"/>
    <w:rsid w:val="006404B0"/>
    <w:rsid w:val="00640663"/>
    <w:rsid w:val="00640D14"/>
    <w:rsid w:val="00640EFC"/>
    <w:rsid w:val="006410E9"/>
    <w:rsid w:val="00641759"/>
    <w:rsid w:val="006418BB"/>
    <w:rsid w:val="0064193A"/>
    <w:rsid w:val="00641D11"/>
    <w:rsid w:val="0064273B"/>
    <w:rsid w:val="006427F1"/>
    <w:rsid w:val="00642C6B"/>
    <w:rsid w:val="00642F2D"/>
    <w:rsid w:val="00642FB8"/>
    <w:rsid w:val="0064326E"/>
    <w:rsid w:val="006436EE"/>
    <w:rsid w:val="00643CB4"/>
    <w:rsid w:val="00644275"/>
    <w:rsid w:val="00644B60"/>
    <w:rsid w:val="00644F17"/>
    <w:rsid w:val="00644FB4"/>
    <w:rsid w:val="00644FC6"/>
    <w:rsid w:val="00645325"/>
    <w:rsid w:val="0064551B"/>
    <w:rsid w:val="006458FB"/>
    <w:rsid w:val="0064594B"/>
    <w:rsid w:val="00646265"/>
    <w:rsid w:val="006474A3"/>
    <w:rsid w:val="00647A3D"/>
    <w:rsid w:val="00647CB0"/>
    <w:rsid w:val="00647F31"/>
    <w:rsid w:val="00650141"/>
    <w:rsid w:val="0065029B"/>
    <w:rsid w:val="006502AF"/>
    <w:rsid w:val="0065034D"/>
    <w:rsid w:val="0065061C"/>
    <w:rsid w:val="0065067C"/>
    <w:rsid w:val="00650767"/>
    <w:rsid w:val="0065097A"/>
    <w:rsid w:val="0065131B"/>
    <w:rsid w:val="00651B24"/>
    <w:rsid w:val="00651CD4"/>
    <w:rsid w:val="00651CEA"/>
    <w:rsid w:val="00651D85"/>
    <w:rsid w:val="00651E0F"/>
    <w:rsid w:val="0065238F"/>
    <w:rsid w:val="006523EC"/>
    <w:rsid w:val="006524B1"/>
    <w:rsid w:val="0065256E"/>
    <w:rsid w:val="00652DD6"/>
    <w:rsid w:val="00653290"/>
    <w:rsid w:val="006535A5"/>
    <w:rsid w:val="0065369D"/>
    <w:rsid w:val="00653F98"/>
    <w:rsid w:val="0065494E"/>
    <w:rsid w:val="00654BAD"/>
    <w:rsid w:val="00655203"/>
    <w:rsid w:val="0065586F"/>
    <w:rsid w:val="00655A21"/>
    <w:rsid w:val="00655AAF"/>
    <w:rsid w:val="00655D6D"/>
    <w:rsid w:val="006561A9"/>
    <w:rsid w:val="006561AF"/>
    <w:rsid w:val="006563C9"/>
    <w:rsid w:val="00656404"/>
    <w:rsid w:val="0065671C"/>
    <w:rsid w:val="00656D50"/>
    <w:rsid w:val="00656DA0"/>
    <w:rsid w:val="00656FE7"/>
    <w:rsid w:val="006574D5"/>
    <w:rsid w:val="00657598"/>
    <w:rsid w:val="0065798F"/>
    <w:rsid w:val="00657FCE"/>
    <w:rsid w:val="0066020D"/>
    <w:rsid w:val="0066095B"/>
    <w:rsid w:val="00661074"/>
    <w:rsid w:val="00661285"/>
    <w:rsid w:val="006618F2"/>
    <w:rsid w:val="00661C66"/>
    <w:rsid w:val="00661EB8"/>
    <w:rsid w:val="00661F9A"/>
    <w:rsid w:val="00663164"/>
    <w:rsid w:val="00663437"/>
    <w:rsid w:val="00663567"/>
    <w:rsid w:val="006637FF"/>
    <w:rsid w:val="00663A31"/>
    <w:rsid w:val="00664418"/>
    <w:rsid w:val="00664FC4"/>
    <w:rsid w:val="00665063"/>
    <w:rsid w:val="006650BD"/>
    <w:rsid w:val="0066518D"/>
    <w:rsid w:val="0066531E"/>
    <w:rsid w:val="006655FE"/>
    <w:rsid w:val="0066587D"/>
    <w:rsid w:val="006660AD"/>
    <w:rsid w:val="006663B1"/>
    <w:rsid w:val="00666454"/>
    <w:rsid w:val="006665CD"/>
    <w:rsid w:val="006667D2"/>
    <w:rsid w:val="00666816"/>
    <w:rsid w:val="00666BE1"/>
    <w:rsid w:val="00666F78"/>
    <w:rsid w:val="006679C1"/>
    <w:rsid w:val="006679E7"/>
    <w:rsid w:val="00667B7B"/>
    <w:rsid w:val="00667E17"/>
    <w:rsid w:val="00667FCF"/>
    <w:rsid w:val="006700BF"/>
    <w:rsid w:val="00670CEC"/>
    <w:rsid w:val="0067106A"/>
    <w:rsid w:val="0067108B"/>
    <w:rsid w:val="00671423"/>
    <w:rsid w:val="006718F3"/>
    <w:rsid w:val="00671C37"/>
    <w:rsid w:val="0067223D"/>
    <w:rsid w:val="006722C0"/>
    <w:rsid w:val="0067258C"/>
    <w:rsid w:val="00672AFC"/>
    <w:rsid w:val="00672FE4"/>
    <w:rsid w:val="00673354"/>
    <w:rsid w:val="006733B5"/>
    <w:rsid w:val="006736D8"/>
    <w:rsid w:val="00673707"/>
    <w:rsid w:val="00673A22"/>
    <w:rsid w:val="00674A80"/>
    <w:rsid w:val="006754A7"/>
    <w:rsid w:val="00675573"/>
    <w:rsid w:val="0067625D"/>
    <w:rsid w:val="00676A9C"/>
    <w:rsid w:val="00676FB7"/>
    <w:rsid w:val="00677ABC"/>
    <w:rsid w:val="00677BE2"/>
    <w:rsid w:val="00677CAA"/>
    <w:rsid w:val="00677D2E"/>
    <w:rsid w:val="00677F89"/>
    <w:rsid w:val="006801DD"/>
    <w:rsid w:val="006803DE"/>
    <w:rsid w:val="0068169B"/>
    <w:rsid w:val="00682419"/>
    <w:rsid w:val="006826B1"/>
    <w:rsid w:val="006829A2"/>
    <w:rsid w:val="006829F9"/>
    <w:rsid w:val="00682A68"/>
    <w:rsid w:val="00682BE8"/>
    <w:rsid w:val="00682E77"/>
    <w:rsid w:val="00683109"/>
    <w:rsid w:val="006832F3"/>
    <w:rsid w:val="006836DB"/>
    <w:rsid w:val="00683975"/>
    <w:rsid w:val="00683B17"/>
    <w:rsid w:val="00683FFA"/>
    <w:rsid w:val="00684050"/>
    <w:rsid w:val="00684239"/>
    <w:rsid w:val="006851F6"/>
    <w:rsid w:val="00685220"/>
    <w:rsid w:val="0068551D"/>
    <w:rsid w:val="00685B2F"/>
    <w:rsid w:val="00686516"/>
    <w:rsid w:val="006866E2"/>
    <w:rsid w:val="006868D6"/>
    <w:rsid w:val="00686EE9"/>
    <w:rsid w:val="00686F73"/>
    <w:rsid w:val="0068762F"/>
    <w:rsid w:val="006876F4"/>
    <w:rsid w:val="006878F7"/>
    <w:rsid w:val="00687AAD"/>
    <w:rsid w:val="00687B36"/>
    <w:rsid w:val="00687F85"/>
    <w:rsid w:val="0069060F"/>
    <w:rsid w:val="006906FE"/>
    <w:rsid w:val="00690E76"/>
    <w:rsid w:val="00690F2B"/>
    <w:rsid w:val="006911DE"/>
    <w:rsid w:val="00691457"/>
    <w:rsid w:val="006917CE"/>
    <w:rsid w:val="00691A18"/>
    <w:rsid w:val="00691F63"/>
    <w:rsid w:val="006921F6"/>
    <w:rsid w:val="00692711"/>
    <w:rsid w:val="00692748"/>
    <w:rsid w:val="00692A39"/>
    <w:rsid w:val="00692C78"/>
    <w:rsid w:val="00692D01"/>
    <w:rsid w:val="00692D08"/>
    <w:rsid w:val="00692F10"/>
    <w:rsid w:val="006932EF"/>
    <w:rsid w:val="00693679"/>
    <w:rsid w:val="00693D32"/>
    <w:rsid w:val="00693EA4"/>
    <w:rsid w:val="00694978"/>
    <w:rsid w:val="00694E72"/>
    <w:rsid w:val="00694F98"/>
    <w:rsid w:val="00695044"/>
    <w:rsid w:val="006954E3"/>
    <w:rsid w:val="0069556D"/>
    <w:rsid w:val="0069574A"/>
    <w:rsid w:val="006957C1"/>
    <w:rsid w:val="00695DAE"/>
    <w:rsid w:val="00695DCE"/>
    <w:rsid w:val="00695EAF"/>
    <w:rsid w:val="00696A1F"/>
    <w:rsid w:val="00696B8B"/>
    <w:rsid w:val="00696EF8"/>
    <w:rsid w:val="00696F8C"/>
    <w:rsid w:val="0069704B"/>
    <w:rsid w:val="006973F6"/>
    <w:rsid w:val="00697480"/>
    <w:rsid w:val="00697D32"/>
    <w:rsid w:val="00697E44"/>
    <w:rsid w:val="00697F6B"/>
    <w:rsid w:val="006A0428"/>
    <w:rsid w:val="006A0584"/>
    <w:rsid w:val="006A089B"/>
    <w:rsid w:val="006A0952"/>
    <w:rsid w:val="006A0AB7"/>
    <w:rsid w:val="006A0B13"/>
    <w:rsid w:val="006A0C21"/>
    <w:rsid w:val="006A108B"/>
    <w:rsid w:val="006A1317"/>
    <w:rsid w:val="006A1A5F"/>
    <w:rsid w:val="006A263B"/>
    <w:rsid w:val="006A2737"/>
    <w:rsid w:val="006A28AB"/>
    <w:rsid w:val="006A321F"/>
    <w:rsid w:val="006A3FDC"/>
    <w:rsid w:val="006A41B7"/>
    <w:rsid w:val="006A442A"/>
    <w:rsid w:val="006A4985"/>
    <w:rsid w:val="006A54AE"/>
    <w:rsid w:val="006A5FC1"/>
    <w:rsid w:val="006A6C54"/>
    <w:rsid w:val="006A6E30"/>
    <w:rsid w:val="006A741F"/>
    <w:rsid w:val="006A7466"/>
    <w:rsid w:val="006A76B4"/>
    <w:rsid w:val="006A7D4B"/>
    <w:rsid w:val="006A7DA4"/>
    <w:rsid w:val="006B0B89"/>
    <w:rsid w:val="006B0BB7"/>
    <w:rsid w:val="006B0DBC"/>
    <w:rsid w:val="006B14DB"/>
    <w:rsid w:val="006B17BB"/>
    <w:rsid w:val="006B1AA0"/>
    <w:rsid w:val="006B2729"/>
    <w:rsid w:val="006B2738"/>
    <w:rsid w:val="006B28D4"/>
    <w:rsid w:val="006B2D9C"/>
    <w:rsid w:val="006B3304"/>
    <w:rsid w:val="006B3466"/>
    <w:rsid w:val="006B34F5"/>
    <w:rsid w:val="006B390F"/>
    <w:rsid w:val="006B39E9"/>
    <w:rsid w:val="006B3C76"/>
    <w:rsid w:val="006B3C9B"/>
    <w:rsid w:val="006B44FC"/>
    <w:rsid w:val="006B4793"/>
    <w:rsid w:val="006B4E8F"/>
    <w:rsid w:val="006B5B79"/>
    <w:rsid w:val="006B6115"/>
    <w:rsid w:val="006B6E56"/>
    <w:rsid w:val="006B6E95"/>
    <w:rsid w:val="006B746D"/>
    <w:rsid w:val="006B7488"/>
    <w:rsid w:val="006B77AC"/>
    <w:rsid w:val="006B7E88"/>
    <w:rsid w:val="006C0098"/>
    <w:rsid w:val="006C0469"/>
    <w:rsid w:val="006C0553"/>
    <w:rsid w:val="006C0C3F"/>
    <w:rsid w:val="006C0E83"/>
    <w:rsid w:val="006C1459"/>
    <w:rsid w:val="006C18CE"/>
    <w:rsid w:val="006C1B02"/>
    <w:rsid w:val="006C1C37"/>
    <w:rsid w:val="006C2251"/>
    <w:rsid w:val="006C285B"/>
    <w:rsid w:val="006C2B73"/>
    <w:rsid w:val="006C3452"/>
    <w:rsid w:val="006C347D"/>
    <w:rsid w:val="006C3CCF"/>
    <w:rsid w:val="006C3F0C"/>
    <w:rsid w:val="006C4D50"/>
    <w:rsid w:val="006C5332"/>
    <w:rsid w:val="006C5456"/>
    <w:rsid w:val="006C5508"/>
    <w:rsid w:val="006C55F8"/>
    <w:rsid w:val="006C60EF"/>
    <w:rsid w:val="006C6168"/>
    <w:rsid w:val="006C619B"/>
    <w:rsid w:val="006C70A6"/>
    <w:rsid w:val="006C794A"/>
    <w:rsid w:val="006C7A4E"/>
    <w:rsid w:val="006C7B61"/>
    <w:rsid w:val="006C7CBB"/>
    <w:rsid w:val="006D0174"/>
    <w:rsid w:val="006D02AC"/>
    <w:rsid w:val="006D0911"/>
    <w:rsid w:val="006D0CE2"/>
    <w:rsid w:val="006D0E5C"/>
    <w:rsid w:val="006D1063"/>
    <w:rsid w:val="006D1275"/>
    <w:rsid w:val="006D13A1"/>
    <w:rsid w:val="006D1659"/>
    <w:rsid w:val="006D18C2"/>
    <w:rsid w:val="006D1A9F"/>
    <w:rsid w:val="006D2188"/>
    <w:rsid w:val="006D2268"/>
    <w:rsid w:val="006D2338"/>
    <w:rsid w:val="006D24A0"/>
    <w:rsid w:val="006D28AC"/>
    <w:rsid w:val="006D2EA1"/>
    <w:rsid w:val="006D30BA"/>
    <w:rsid w:val="006D333E"/>
    <w:rsid w:val="006D3392"/>
    <w:rsid w:val="006D36BB"/>
    <w:rsid w:val="006D4286"/>
    <w:rsid w:val="006D4772"/>
    <w:rsid w:val="006D47EF"/>
    <w:rsid w:val="006D4B70"/>
    <w:rsid w:val="006D4C0D"/>
    <w:rsid w:val="006D4F52"/>
    <w:rsid w:val="006D4F98"/>
    <w:rsid w:val="006D5361"/>
    <w:rsid w:val="006D5582"/>
    <w:rsid w:val="006D55A9"/>
    <w:rsid w:val="006D5E50"/>
    <w:rsid w:val="006D6922"/>
    <w:rsid w:val="006D6CA5"/>
    <w:rsid w:val="006D7189"/>
    <w:rsid w:val="006D7EC3"/>
    <w:rsid w:val="006E00B4"/>
    <w:rsid w:val="006E0541"/>
    <w:rsid w:val="006E0AD9"/>
    <w:rsid w:val="006E0CE3"/>
    <w:rsid w:val="006E1046"/>
    <w:rsid w:val="006E1259"/>
    <w:rsid w:val="006E2231"/>
    <w:rsid w:val="006E263C"/>
    <w:rsid w:val="006E2766"/>
    <w:rsid w:val="006E2A8B"/>
    <w:rsid w:val="006E2B16"/>
    <w:rsid w:val="006E2D9F"/>
    <w:rsid w:val="006E3393"/>
    <w:rsid w:val="006E34B8"/>
    <w:rsid w:val="006E38F1"/>
    <w:rsid w:val="006E3942"/>
    <w:rsid w:val="006E3AB0"/>
    <w:rsid w:val="006E40CE"/>
    <w:rsid w:val="006E49DF"/>
    <w:rsid w:val="006E4A46"/>
    <w:rsid w:val="006E4B3A"/>
    <w:rsid w:val="006E4E4F"/>
    <w:rsid w:val="006E50AC"/>
    <w:rsid w:val="006E5339"/>
    <w:rsid w:val="006E6115"/>
    <w:rsid w:val="006E6292"/>
    <w:rsid w:val="006E6735"/>
    <w:rsid w:val="006E6953"/>
    <w:rsid w:val="006E6FD9"/>
    <w:rsid w:val="006E73D8"/>
    <w:rsid w:val="006E74B4"/>
    <w:rsid w:val="006E756C"/>
    <w:rsid w:val="006E7888"/>
    <w:rsid w:val="006E7C09"/>
    <w:rsid w:val="006F0119"/>
    <w:rsid w:val="006F013F"/>
    <w:rsid w:val="006F028C"/>
    <w:rsid w:val="006F0359"/>
    <w:rsid w:val="006F06DD"/>
    <w:rsid w:val="006F07AC"/>
    <w:rsid w:val="006F088E"/>
    <w:rsid w:val="006F0C6E"/>
    <w:rsid w:val="006F0CD3"/>
    <w:rsid w:val="006F0DEC"/>
    <w:rsid w:val="006F0EB9"/>
    <w:rsid w:val="006F1946"/>
    <w:rsid w:val="006F1A32"/>
    <w:rsid w:val="006F1CD7"/>
    <w:rsid w:val="006F1E5B"/>
    <w:rsid w:val="006F1EA4"/>
    <w:rsid w:val="006F1F1B"/>
    <w:rsid w:val="006F2038"/>
    <w:rsid w:val="006F2260"/>
    <w:rsid w:val="006F27AD"/>
    <w:rsid w:val="006F28EC"/>
    <w:rsid w:val="006F2BCE"/>
    <w:rsid w:val="006F30D7"/>
    <w:rsid w:val="006F32B0"/>
    <w:rsid w:val="006F37A1"/>
    <w:rsid w:val="006F37EE"/>
    <w:rsid w:val="006F444C"/>
    <w:rsid w:val="006F49BB"/>
    <w:rsid w:val="006F4B10"/>
    <w:rsid w:val="006F4CF4"/>
    <w:rsid w:val="006F5177"/>
    <w:rsid w:val="006F51E9"/>
    <w:rsid w:val="006F52E7"/>
    <w:rsid w:val="006F54D7"/>
    <w:rsid w:val="006F5984"/>
    <w:rsid w:val="006F5F4D"/>
    <w:rsid w:val="006F6193"/>
    <w:rsid w:val="006F6F07"/>
    <w:rsid w:val="006F6F2F"/>
    <w:rsid w:val="006F6F68"/>
    <w:rsid w:val="006F7757"/>
    <w:rsid w:val="006F7A9A"/>
    <w:rsid w:val="006F7DC5"/>
    <w:rsid w:val="0070012A"/>
    <w:rsid w:val="007002E4"/>
    <w:rsid w:val="00700635"/>
    <w:rsid w:val="00700A48"/>
    <w:rsid w:val="00700B89"/>
    <w:rsid w:val="0070265A"/>
    <w:rsid w:val="00702672"/>
    <w:rsid w:val="00702688"/>
    <w:rsid w:val="00702CDD"/>
    <w:rsid w:val="00703050"/>
    <w:rsid w:val="007034F0"/>
    <w:rsid w:val="00703622"/>
    <w:rsid w:val="00703982"/>
    <w:rsid w:val="00703A17"/>
    <w:rsid w:val="00703BEF"/>
    <w:rsid w:val="00703CC4"/>
    <w:rsid w:val="00703D17"/>
    <w:rsid w:val="00703F70"/>
    <w:rsid w:val="00704074"/>
    <w:rsid w:val="007042D1"/>
    <w:rsid w:val="0070431A"/>
    <w:rsid w:val="007045A1"/>
    <w:rsid w:val="007046F6"/>
    <w:rsid w:val="00704B22"/>
    <w:rsid w:val="00704BB1"/>
    <w:rsid w:val="00704D41"/>
    <w:rsid w:val="00704DEF"/>
    <w:rsid w:val="0070509D"/>
    <w:rsid w:val="0070516B"/>
    <w:rsid w:val="007057D9"/>
    <w:rsid w:val="00705893"/>
    <w:rsid w:val="00705A68"/>
    <w:rsid w:val="00705B45"/>
    <w:rsid w:val="00705D52"/>
    <w:rsid w:val="00705F0B"/>
    <w:rsid w:val="00706251"/>
    <w:rsid w:val="00706855"/>
    <w:rsid w:val="007069B2"/>
    <w:rsid w:val="00706B5E"/>
    <w:rsid w:val="00707296"/>
    <w:rsid w:val="007079CB"/>
    <w:rsid w:val="00707BDA"/>
    <w:rsid w:val="007100A5"/>
    <w:rsid w:val="0071014B"/>
    <w:rsid w:val="00710C09"/>
    <w:rsid w:val="00710FBF"/>
    <w:rsid w:val="0071151A"/>
    <w:rsid w:val="0071187A"/>
    <w:rsid w:val="00711916"/>
    <w:rsid w:val="00711DB0"/>
    <w:rsid w:val="00711E46"/>
    <w:rsid w:val="00712A40"/>
    <w:rsid w:val="00713018"/>
    <w:rsid w:val="007130CD"/>
    <w:rsid w:val="0071348D"/>
    <w:rsid w:val="0071373D"/>
    <w:rsid w:val="00713CEB"/>
    <w:rsid w:val="00713FAA"/>
    <w:rsid w:val="007140F2"/>
    <w:rsid w:val="00714252"/>
    <w:rsid w:val="007148EE"/>
    <w:rsid w:val="0071494C"/>
    <w:rsid w:val="00714EA3"/>
    <w:rsid w:val="007150BE"/>
    <w:rsid w:val="007152E5"/>
    <w:rsid w:val="00715AFA"/>
    <w:rsid w:val="00715D13"/>
    <w:rsid w:val="00715E36"/>
    <w:rsid w:val="007162FA"/>
    <w:rsid w:val="00716310"/>
    <w:rsid w:val="00716580"/>
    <w:rsid w:val="0071727A"/>
    <w:rsid w:val="0071741B"/>
    <w:rsid w:val="0071741F"/>
    <w:rsid w:val="0071760B"/>
    <w:rsid w:val="0071762D"/>
    <w:rsid w:val="00717B2D"/>
    <w:rsid w:val="00717D01"/>
    <w:rsid w:val="00717D0C"/>
    <w:rsid w:val="00717E83"/>
    <w:rsid w:val="00717EF4"/>
    <w:rsid w:val="00720079"/>
    <w:rsid w:val="0072070F"/>
    <w:rsid w:val="007209EF"/>
    <w:rsid w:val="00720C58"/>
    <w:rsid w:val="00721693"/>
    <w:rsid w:val="0072186D"/>
    <w:rsid w:val="00721F6A"/>
    <w:rsid w:val="00721FD1"/>
    <w:rsid w:val="0072225E"/>
    <w:rsid w:val="007229B3"/>
    <w:rsid w:val="0072394C"/>
    <w:rsid w:val="00723C34"/>
    <w:rsid w:val="00723DA6"/>
    <w:rsid w:val="00723DBD"/>
    <w:rsid w:val="00724058"/>
    <w:rsid w:val="00724179"/>
    <w:rsid w:val="007242E7"/>
    <w:rsid w:val="007246E3"/>
    <w:rsid w:val="00724857"/>
    <w:rsid w:val="00724B06"/>
    <w:rsid w:val="007250EF"/>
    <w:rsid w:val="00725350"/>
    <w:rsid w:val="0072535D"/>
    <w:rsid w:val="00725560"/>
    <w:rsid w:val="0072587C"/>
    <w:rsid w:val="00725BD6"/>
    <w:rsid w:val="007262CE"/>
    <w:rsid w:val="0072758A"/>
    <w:rsid w:val="00727ECC"/>
    <w:rsid w:val="00730081"/>
    <w:rsid w:val="0073023F"/>
    <w:rsid w:val="00731339"/>
    <w:rsid w:val="0073199B"/>
    <w:rsid w:val="00731C98"/>
    <w:rsid w:val="00731D93"/>
    <w:rsid w:val="00731D9E"/>
    <w:rsid w:val="00731E06"/>
    <w:rsid w:val="00731FE8"/>
    <w:rsid w:val="007322BD"/>
    <w:rsid w:val="00732300"/>
    <w:rsid w:val="00732E94"/>
    <w:rsid w:val="007330C1"/>
    <w:rsid w:val="0073341D"/>
    <w:rsid w:val="00733615"/>
    <w:rsid w:val="007338DD"/>
    <w:rsid w:val="00733E8C"/>
    <w:rsid w:val="00734472"/>
    <w:rsid w:val="00734486"/>
    <w:rsid w:val="0073469A"/>
    <w:rsid w:val="007348B6"/>
    <w:rsid w:val="00734FE6"/>
    <w:rsid w:val="0073555E"/>
    <w:rsid w:val="0073558F"/>
    <w:rsid w:val="00735B20"/>
    <w:rsid w:val="0073628F"/>
    <w:rsid w:val="00736A06"/>
    <w:rsid w:val="00736E58"/>
    <w:rsid w:val="00737454"/>
    <w:rsid w:val="0073748E"/>
    <w:rsid w:val="00737647"/>
    <w:rsid w:val="00737D93"/>
    <w:rsid w:val="00737E77"/>
    <w:rsid w:val="007400D0"/>
    <w:rsid w:val="007403A7"/>
    <w:rsid w:val="007406B4"/>
    <w:rsid w:val="007409AD"/>
    <w:rsid w:val="00740D49"/>
    <w:rsid w:val="00740EF6"/>
    <w:rsid w:val="007416A5"/>
    <w:rsid w:val="00741AE9"/>
    <w:rsid w:val="00741D24"/>
    <w:rsid w:val="00741E3E"/>
    <w:rsid w:val="0074216C"/>
    <w:rsid w:val="007421A9"/>
    <w:rsid w:val="00742C4B"/>
    <w:rsid w:val="00743093"/>
    <w:rsid w:val="00743418"/>
    <w:rsid w:val="00743676"/>
    <w:rsid w:val="00743885"/>
    <w:rsid w:val="00743C87"/>
    <w:rsid w:val="00743E06"/>
    <w:rsid w:val="00743EEB"/>
    <w:rsid w:val="00743F64"/>
    <w:rsid w:val="007445D1"/>
    <w:rsid w:val="00744614"/>
    <w:rsid w:val="007447A6"/>
    <w:rsid w:val="00744D1F"/>
    <w:rsid w:val="00745194"/>
    <w:rsid w:val="007453C5"/>
    <w:rsid w:val="00745663"/>
    <w:rsid w:val="0074568F"/>
    <w:rsid w:val="00745794"/>
    <w:rsid w:val="00745811"/>
    <w:rsid w:val="00745B12"/>
    <w:rsid w:val="00745BDE"/>
    <w:rsid w:val="00745BF8"/>
    <w:rsid w:val="00746BF4"/>
    <w:rsid w:val="00747503"/>
    <w:rsid w:val="00747844"/>
    <w:rsid w:val="007478B9"/>
    <w:rsid w:val="007478E0"/>
    <w:rsid w:val="00747B1F"/>
    <w:rsid w:val="00747E5C"/>
    <w:rsid w:val="00750015"/>
    <w:rsid w:val="00750165"/>
    <w:rsid w:val="0075045E"/>
    <w:rsid w:val="007505CB"/>
    <w:rsid w:val="0075095A"/>
    <w:rsid w:val="0075096D"/>
    <w:rsid w:val="007509AA"/>
    <w:rsid w:val="00750E54"/>
    <w:rsid w:val="00750F1A"/>
    <w:rsid w:val="00751459"/>
    <w:rsid w:val="00751F82"/>
    <w:rsid w:val="0075241F"/>
    <w:rsid w:val="0075256E"/>
    <w:rsid w:val="0075289C"/>
    <w:rsid w:val="007528CD"/>
    <w:rsid w:val="00752910"/>
    <w:rsid w:val="00752BE3"/>
    <w:rsid w:val="00752C9E"/>
    <w:rsid w:val="0075303F"/>
    <w:rsid w:val="00753389"/>
    <w:rsid w:val="007533E6"/>
    <w:rsid w:val="0075373C"/>
    <w:rsid w:val="00753A36"/>
    <w:rsid w:val="00753C4E"/>
    <w:rsid w:val="00754564"/>
    <w:rsid w:val="00754756"/>
    <w:rsid w:val="00754790"/>
    <w:rsid w:val="00754923"/>
    <w:rsid w:val="00754AA2"/>
    <w:rsid w:val="00754CF4"/>
    <w:rsid w:val="00754E2A"/>
    <w:rsid w:val="007553E3"/>
    <w:rsid w:val="0075540E"/>
    <w:rsid w:val="00755756"/>
    <w:rsid w:val="00755AC6"/>
    <w:rsid w:val="00755D21"/>
    <w:rsid w:val="00755DAD"/>
    <w:rsid w:val="00756137"/>
    <w:rsid w:val="00756A1D"/>
    <w:rsid w:val="00756A67"/>
    <w:rsid w:val="00756B06"/>
    <w:rsid w:val="00756CB4"/>
    <w:rsid w:val="00756D3B"/>
    <w:rsid w:val="00756DD2"/>
    <w:rsid w:val="00757645"/>
    <w:rsid w:val="0076030E"/>
    <w:rsid w:val="007607C5"/>
    <w:rsid w:val="00760D77"/>
    <w:rsid w:val="00761200"/>
    <w:rsid w:val="007612C8"/>
    <w:rsid w:val="00761A37"/>
    <w:rsid w:val="00761D03"/>
    <w:rsid w:val="00761EB6"/>
    <w:rsid w:val="00762230"/>
    <w:rsid w:val="007622C0"/>
    <w:rsid w:val="007623A1"/>
    <w:rsid w:val="0076292D"/>
    <w:rsid w:val="00762AB8"/>
    <w:rsid w:val="00762ADA"/>
    <w:rsid w:val="00762C3A"/>
    <w:rsid w:val="00762F3C"/>
    <w:rsid w:val="00763096"/>
    <w:rsid w:val="0076311E"/>
    <w:rsid w:val="007637BC"/>
    <w:rsid w:val="00763814"/>
    <w:rsid w:val="00763850"/>
    <w:rsid w:val="007638C4"/>
    <w:rsid w:val="007638EC"/>
    <w:rsid w:val="00763F94"/>
    <w:rsid w:val="00764119"/>
    <w:rsid w:val="007644F2"/>
    <w:rsid w:val="00764F34"/>
    <w:rsid w:val="0076509C"/>
    <w:rsid w:val="00765A57"/>
    <w:rsid w:val="007661AA"/>
    <w:rsid w:val="007669E9"/>
    <w:rsid w:val="00767415"/>
    <w:rsid w:val="00767824"/>
    <w:rsid w:val="00767A39"/>
    <w:rsid w:val="00767D22"/>
    <w:rsid w:val="00767EA7"/>
    <w:rsid w:val="0077020A"/>
    <w:rsid w:val="007703BD"/>
    <w:rsid w:val="00770500"/>
    <w:rsid w:val="007707B1"/>
    <w:rsid w:val="00770BC7"/>
    <w:rsid w:val="00771480"/>
    <w:rsid w:val="0077149E"/>
    <w:rsid w:val="007715AB"/>
    <w:rsid w:val="00771792"/>
    <w:rsid w:val="00771995"/>
    <w:rsid w:val="007719EF"/>
    <w:rsid w:val="00771EED"/>
    <w:rsid w:val="007726AE"/>
    <w:rsid w:val="00772A56"/>
    <w:rsid w:val="00772A80"/>
    <w:rsid w:val="00772F53"/>
    <w:rsid w:val="007731FF"/>
    <w:rsid w:val="007739E3"/>
    <w:rsid w:val="00773A60"/>
    <w:rsid w:val="00773D25"/>
    <w:rsid w:val="00773D59"/>
    <w:rsid w:val="00774036"/>
    <w:rsid w:val="007741F0"/>
    <w:rsid w:val="007742DC"/>
    <w:rsid w:val="007744BE"/>
    <w:rsid w:val="00774A2C"/>
    <w:rsid w:val="00774E21"/>
    <w:rsid w:val="0077539F"/>
    <w:rsid w:val="007757CB"/>
    <w:rsid w:val="00775D1A"/>
    <w:rsid w:val="007760E2"/>
    <w:rsid w:val="0077613A"/>
    <w:rsid w:val="00776530"/>
    <w:rsid w:val="00776563"/>
    <w:rsid w:val="007768BA"/>
    <w:rsid w:val="00776CB6"/>
    <w:rsid w:val="00780F15"/>
    <w:rsid w:val="00781086"/>
    <w:rsid w:val="00781A0F"/>
    <w:rsid w:val="00781CB5"/>
    <w:rsid w:val="00781E67"/>
    <w:rsid w:val="00782126"/>
    <w:rsid w:val="007822D9"/>
    <w:rsid w:val="00782662"/>
    <w:rsid w:val="00782CB1"/>
    <w:rsid w:val="007830FC"/>
    <w:rsid w:val="00783155"/>
    <w:rsid w:val="007831C9"/>
    <w:rsid w:val="0078320A"/>
    <w:rsid w:val="00783402"/>
    <w:rsid w:val="007834A3"/>
    <w:rsid w:val="0078423D"/>
    <w:rsid w:val="007842D9"/>
    <w:rsid w:val="00784E87"/>
    <w:rsid w:val="007852A4"/>
    <w:rsid w:val="007855FF"/>
    <w:rsid w:val="0078563E"/>
    <w:rsid w:val="00785857"/>
    <w:rsid w:val="00785A21"/>
    <w:rsid w:val="00785C14"/>
    <w:rsid w:val="00786330"/>
    <w:rsid w:val="007864AE"/>
    <w:rsid w:val="007869C3"/>
    <w:rsid w:val="00786AC6"/>
    <w:rsid w:val="00786BDF"/>
    <w:rsid w:val="00786DE7"/>
    <w:rsid w:val="007871A9"/>
    <w:rsid w:val="007873B0"/>
    <w:rsid w:val="007877EE"/>
    <w:rsid w:val="00787A10"/>
    <w:rsid w:val="00787BC4"/>
    <w:rsid w:val="0079048B"/>
    <w:rsid w:val="007904EC"/>
    <w:rsid w:val="00790751"/>
    <w:rsid w:val="00790968"/>
    <w:rsid w:val="00790CEE"/>
    <w:rsid w:val="00790DDF"/>
    <w:rsid w:val="00790F57"/>
    <w:rsid w:val="00791CE4"/>
    <w:rsid w:val="0079217C"/>
    <w:rsid w:val="007926F4"/>
    <w:rsid w:val="00792F5C"/>
    <w:rsid w:val="0079333F"/>
    <w:rsid w:val="00793A57"/>
    <w:rsid w:val="00793CAE"/>
    <w:rsid w:val="007942C1"/>
    <w:rsid w:val="007946A0"/>
    <w:rsid w:val="00794710"/>
    <w:rsid w:val="00794AFA"/>
    <w:rsid w:val="00794F0C"/>
    <w:rsid w:val="00795C44"/>
    <w:rsid w:val="00795DC5"/>
    <w:rsid w:val="00796350"/>
    <w:rsid w:val="00796629"/>
    <w:rsid w:val="007969B6"/>
    <w:rsid w:val="00796CAD"/>
    <w:rsid w:val="007970D0"/>
    <w:rsid w:val="00797456"/>
    <w:rsid w:val="00797726"/>
    <w:rsid w:val="00797989"/>
    <w:rsid w:val="00797B17"/>
    <w:rsid w:val="00797DB6"/>
    <w:rsid w:val="00797E02"/>
    <w:rsid w:val="00797F53"/>
    <w:rsid w:val="007A02E2"/>
    <w:rsid w:val="007A03BC"/>
    <w:rsid w:val="007A03F6"/>
    <w:rsid w:val="007A0514"/>
    <w:rsid w:val="007A05AC"/>
    <w:rsid w:val="007A05E2"/>
    <w:rsid w:val="007A07C4"/>
    <w:rsid w:val="007A0DD6"/>
    <w:rsid w:val="007A0E6F"/>
    <w:rsid w:val="007A1487"/>
    <w:rsid w:val="007A1511"/>
    <w:rsid w:val="007A2990"/>
    <w:rsid w:val="007A2B69"/>
    <w:rsid w:val="007A326E"/>
    <w:rsid w:val="007A3A26"/>
    <w:rsid w:val="007A3B10"/>
    <w:rsid w:val="007A4D68"/>
    <w:rsid w:val="007A5934"/>
    <w:rsid w:val="007A5AE9"/>
    <w:rsid w:val="007A5CEF"/>
    <w:rsid w:val="007A5E59"/>
    <w:rsid w:val="007A5EE0"/>
    <w:rsid w:val="007A69D8"/>
    <w:rsid w:val="007A6ED8"/>
    <w:rsid w:val="007A703C"/>
    <w:rsid w:val="007A7293"/>
    <w:rsid w:val="007A7390"/>
    <w:rsid w:val="007A7478"/>
    <w:rsid w:val="007A74E6"/>
    <w:rsid w:val="007A7A80"/>
    <w:rsid w:val="007B0154"/>
    <w:rsid w:val="007B0F73"/>
    <w:rsid w:val="007B1327"/>
    <w:rsid w:val="007B1976"/>
    <w:rsid w:val="007B1CE9"/>
    <w:rsid w:val="007B1F23"/>
    <w:rsid w:val="007B1FF9"/>
    <w:rsid w:val="007B206E"/>
    <w:rsid w:val="007B2119"/>
    <w:rsid w:val="007B24F5"/>
    <w:rsid w:val="007B2669"/>
    <w:rsid w:val="007B26B7"/>
    <w:rsid w:val="007B293B"/>
    <w:rsid w:val="007B2981"/>
    <w:rsid w:val="007B2F68"/>
    <w:rsid w:val="007B3F55"/>
    <w:rsid w:val="007B42C6"/>
    <w:rsid w:val="007B4E76"/>
    <w:rsid w:val="007B5357"/>
    <w:rsid w:val="007B5A03"/>
    <w:rsid w:val="007B5B4E"/>
    <w:rsid w:val="007B5D44"/>
    <w:rsid w:val="007B5D83"/>
    <w:rsid w:val="007B5E4B"/>
    <w:rsid w:val="007B5E7E"/>
    <w:rsid w:val="007B5F81"/>
    <w:rsid w:val="007B6421"/>
    <w:rsid w:val="007B64C0"/>
    <w:rsid w:val="007B684E"/>
    <w:rsid w:val="007B713F"/>
    <w:rsid w:val="007B7317"/>
    <w:rsid w:val="007B7354"/>
    <w:rsid w:val="007B77B5"/>
    <w:rsid w:val="007B7D01"/>
    <w:rsid w:val="007C039E"/>
    <w:rsid w:val="007C0487"/>
    <w:rsid w:val="007C09D3"/>
    <w:rsid w:val="007C09DC"/>
    <w:rsid w:val="007C0A6E"/>
    <w:rsid w:val="007C0F95"/>
    <w:rsid w:val="007C1985"/>
    <w:rsid w:val="007C1F62"/>
    <w:rsid w:val="007C210F"/>
    <w:rsid w:val="007C275C"/>
    <w:rsid w:val="007C2764"/>
    <w:rsid w:val="007C2801"/>
    <w:rsid w:val="007C384F"/>
    <w:rsid w:val="007C3973"/>
    <w:rsid w:val="007C3BF1"/>
    <w:rsid w:val="007C52B9"/>
    <w:rsid w:val="007C53BE"/>
    <w:rsid w:val="007C5665"/>
    <w:rsid w:val="007C5863"/>
    <w:rsid w:val="007C6B4F"/>
    <w:rsid w:val="007C7427"/>
    <w:rsid w:val="007D0760"/>
    <w:rsid w:val="007D0A55"/>
    <w:rsid w:val="007D0AD9"/>
    <w:rsid w:val="007D0FCA"/>
    <w:rsid w:val="007D1175"/>
    <w:rsid w:val="007D131C"/>
    <w:rsid w:val="007D13C9"/>
    <w:rsid w:val="007D24C5"/>
    <w:rsid w:val="007D2847"/>
    <w:rsid w:val="007D29EF"/>
    <w:rsid w:val="007D2BFC"/>
    <w:rsid w:val="007D2E17"/>
    <w:rsid w:val="007D2F3F"/>
    <w:rsid w:val="007D2FCA"/>
    <w:rsid w:val="007D3414"/>
    <w:rsid w:val="007D3511"/>
    <w:rsid w:val="007D355F"/>
    <w:rsid w:val="007D3959"/>
    <w:rsid w:val="007D3B33"/>
    <w:rsid w:val="007D3B5D"/>
    <w:rsid w:val="007D3C73"/>
    <w:rsid w:val="007D401C"/>
    <w:rsid w:val="007D4C32"/>
    <w:rsid w:val="007D4D34"/>
    <w:rsid w:val="007D4F11"/>
    <w:rsid w:val="007D4F91"/>
    <w:rsid w:val="007D5691"/>
    <w:rsid w:val="007D619B"/>
    <w:rsid w:val="007D6474"/>
    <w:rsid w:val="007D6D22"/>
    <w:rsid w:val="007D7114"/>
    <w:rsid w:val="007D72E3"/>
    <w:rsid w:val="007D7383"/>
    <w:rsid w:val="007D743F"/>
    <w:rsid w:val="007D76BD"/>
    <w:rsid w:val="007E091B"/>
    <w:rsid w:val="007E0AA5"/>
    <w:rsid w:val="007E0B21"/>
    <w:rsid w:val="007E0C82"/>
    <w:rsid w:val="007E0D04"/>
    <w:rsid w:val="007E1060"/>
    <w:rsid w:val="007E13F9"/>
    <w:rsid w:val="007E1A3D"/>
    <w:rsid w:val="007E1A47"/>
    <w:rsid w:val="007E249A"/>
    <w:rsid w:val="007E2604"/>
    <w:rsid w:val="007E2B17"/>
    <w:rsid w:val="007E2CD7"/>
    <w:rsid w:val="007E2EDF"/>
    <w:rsid w:val="007E31CE"/>
    <w:rsid w:val="007E31DA"/>
    <w:rsid w:val="007E3392"/>
    <w:rsid w:val="007E3E99"/>
    <w:rsid w:val="007E4DCD"/>
    <w:rsid w:val="007E5016"/>
    <w:rsid w:val="007E582E"/>
    <w:rsid w:val="007E587D"/>
    <w:rsid w:val="007E5B37"/>
    <w:rsid w:val="007E5B5B"/>
    <w:rsid w:val="007E5CEF"/>
    <w:rsid w:val="007E642F"/>
    <w:rsid w:val="007E6594"/>
    <w:rsid w:val="007E6AAF"/>
    <w:rsid w:val="007E6C56"/>
    <w:rsid w:val="007E6C91"/>
    <w:rsid w:val="007E73A7"/>
    <w:rsid w:val="007E7CC8"/>
    <w:rsid w:val="007E7E11"/>
    <w:rsid w:val="007F00EE"/>
    <w:rsid w:val="007F02A0"/>
    <w:rsid w:val="007F0A29"/>
    <w:rsid w:val="007F0B1B"/>
    <w:rsid w:val="007F0D63"/>
    <w:rsid w:val="007F0D80"/>
    <w:rsid w:val="007F0DE3"/>
    <w:rsid w:val="007F11B8"/>
    <w:rsid w:val="007F13DD"/>
    <w:rsid w:val="007F1AF6"/>
    <w:rsid w:val="007F1B53"/>
    <w:rsid w:val="007F22B5"/>
    <w:rsid w:val="007F23FA"/>
    <w:rsid w:val="007F24B4"/>
    <w:rsid w:val="007F2563"/>
    <w:rsid w:val="007F275D"/>
    <w:rsid w:val="007F326A"/>
    <w:rsid w:val="007F3483"/>
    <w:rsid w:val="007F367B"/>
    <w:rsid w:val="007F36D5"/>
    <w:rsid w:val="007F3928"/>
    <w:rsid w:val="007F3989"/>
    <w:rsid w:val="007F3C9C"/>
    <w:rsid w:val="007F3EB9"/>
    <w:rsid w:val="007F423C"/>
    <w:rsid w:val="007F43C2"/>
    <w:rsid w:val="007F4918"/>
    <w:rsid w:val="007F4CDC"/>
    <w:rsid w:val="007F4E56"/>
    <w:rsid w:val="007F4FA8"/>
    <w:rsid w:val="007F51DA"/>
    <w:rsid w:val="007F5283"/>
    <w:rsid w:val="007F543F"/>
    <w:rsid w:val="007F5BC2"/>
    <w:rsid w:val="007F60A8"/>
    <w:rsid w:val="007F6232"/>
    <w:rsid w:val="007F635B"/>
    <w:rsid w:val="007F68EF"/>
    <w:rsid w:val="007F69EA"/>
    <w:rsid w:val="007F6BA8"/>
    <w:rsid w:val="007F6DDF"/>
    <w:rsid w:val="007F6F49"/>
    <w:rsid w:val="007F7DC2"/>
    <w:rsid w:val="007F7E6A"/>
    <w:rsid w:val="007F7EEF"/>
    <w:rsid w:val="007F7F1A"/>
    <w:rsid w:val="007F7F91"/>
    <w:rsid w:val="0080029D"/>
    <w:rsid w:val="0080033B"/>
    <w:rsid w:val="00800644"/>
    <w:rsid w:val="00800BCE"/>
    <w:rsid w:val="00800BE2"/>
    <w:rsid w:val="00800ECF"/>
    <w:rsid w:val="00800F19"/>
    <w:rsid w:val="00800FAF"/>
    <w:rsid w:val="008011F9"/>
    <w:rsid w:val="008015D2"/>
    <w:rsid w:val="00801C51"/>
    <w:rsid w:val="00801FBC"/>
    <w:rsid w:val="008025EE"/>
    <w:rsid w:val="00802A56"/>
    <w:rsid w:val="00802A87"/>
    <w:rsid w:val="008035AF"/>
    <w:rsid w:val="008036FC"/>
    <w:rsid w:val="00803AFF"/>
    <w:rsid w:val="0080491E"/>
    <w:rsid w:val="00804BD6"/>
    <w:rsid w:val="00805105"/>
    <w:rsid w:val="00805995"/>
    <w:rsid w:val="00805AC4"/>
    <w:rsid w:val="008063FD"/>
    <w:rsid w:val="008065E5"/>
    <w:rsid w:val="0080684A"/>
    <w:rsid w:val="00806CA1"/>
    <w:rsid w:val="008070D1"/>
    <w:rsid w:val="00807230"/>
    <w:rsid w:val="008073C7"/>
    <w:rsid w:val="008078D7"/>
    <w:rsid w:val="008079F6"/>
    <w:rsid w:val="00807AFC"/>
    <w:rsid w:val="00807BFA"/>
    <w:rsid w:val="00810063"/>
    <w:rsid w:val="00811311"/>
    <w:rsid w:val="00811495"/>
    <w:rsid w:val="008116C5"/>
    <w:rsid w:val="008116C7"/>
    <w:rsid w:val="00812309"/>
    <w:rsid w:val="0081259D"/>
    <w:rsid w:val="00813066"/>
    <w:rsid w:val="008138DF"/>
    <w:rsid w:val="00814609"/>
    <w:rsid w:val="0081461A"/>
    <w:rsid w:val="00814F61"/>
    <w:rsid w:val="0081504B"/>
    <w:rsid w:val="008151AC"/>
    <w:rsid w:val="00815766"/>
    <w:rsid w:val="008163B8"/>
    <w:rsid w:val="00816CE7"/>
    <w:rsid w:val="00817AF0"/>
    <w:rsid w:val="00817E8D"/>
    <w:rsid w:val="00820491"/>
    <w:rsid w:val="008207FB"/>
    <w:rsid w:val="008208BE"/>
    <w:rsid w:val="00821233"/>
    <w:rsid w:val="00821241"/>
    <w:rsid w:val="008216EC"/>
    <w:rsid w:val="00822312"/>
    <w:rsid w:val="00822642"/>
    <w:rsid w:val="008226C5"/>
    <w:rsid w:val="0082317A"/>
    <w:rsid w:val="00823190"/>
    <w:rsid w:val="008232DB"/>
    <w:rsid w:val="0082339C"/>
    <w:rsid w:val="00823408"/>
    <w:rsid w:val="00823A23"/>
    <w:rsid w:val="00823CEB"/>
    <w:rsid w:val="00823D6F"/>
    <w:rsid w:val="00823DE1"/>
    <w:rsid w:val="00823EFB"/>
    <w:rsid w:val="00823FDA"/>
    <w:rsid w:val="008242D9"/>
    <w:rsid w:val="00824473"/>
    <w:rsid w:val="008256A6"/>
    <w:rsid w:val="008259C5"/>
    <w:rsid w:val="00825B40"/>
    <w:rsid w:val="00825BF6"/>
    <w:rsid w:val="00825C2B"/>
    <w:rsid w:val="00825CE0"/>
    <w:rsid w:val="00826738"/>
    <w:rsid w:val="00826870"/>
    <w:rsid w:val="00826981"/>
    <w:rsid w:val="00826B3B"/>
    <w:rsid w:val="00827318"/>
    <w:rsid w:val="0082740E"/>
    <w:rsid w:val="0082756B"/>
    <w:rsid w:val="00827BC7"/>
    <w:rsid w:val="00827D00"/>
    <w:rsid w:val="00827DF1"/>
    <w:rsid w:val="00827EF0"/>
    <w:rsid w:val="00831DCF"/>
    <w:rsid w:val="008324C5"/>
    <w:rsid w:val="0083269D"/>
    <w:rsid w:val="008326A3"/>
    <w:rsid w:val="008329C4"/>
    <w:rsid w:val="00832F42"/>
    <w:rsid w:val="00833048"/>
    <w:rsid w:val="00833674"/>
    <w:rsid w:val="00833DFA"/>
    <w:rsid w:val="00833F06"/>
    <w:rsid w:val="008341DD"/>
    <w:rsid w:val="00834304"/>
    <w:rsid w:val="00834A14"/>
    <w:rsid w:val="00834B20"/>
    <w:rsid w:val="00835788"/>
    <w:rsid w:val="00835A16"/>
    <w:rsid w:val="00835E84"/>
    <w:rsid w:val="00836101"/>
    <w:rsid w:val="008361FE"/>
    <w:rsid w:val="00836293"/>
    <w:rsid w:val="00836412"/>
    <w:rsid w:val="00836A29"/>
    <w:rsid w:val="00836EC5"/>
    <w:rsid w:val="00837531"/>
    <w:rsid w:val="0083776F"/>
    <w:rsid w:val="0083784D"/>
    <w:rsid w:val="00837937"/>
    <w:rsid w:val="0084062B"/>
    <w:rsid w:val="008407A1"/>
    <w:rsid w:val="00840A44"/>
    <w:rsid w:val="008411BC"/>
    <w:rsid w:val="00841209"/>
    <w:rsid w:val="0084129F"/>
    <w:rsid w:val="008412B7"/>
    <w:rsid w:val="0084152A"/>
    <w:rsid w:val="00841551"/>
    <w:rsid w:val="008419B9"/>
    <w:rsid w:val="00841B73"/>
    <w:rsid w:val="00841B81"/>
    <w:rsid w:val="008425F9"/>
    <w:rsid w:val="00842B44"/>
    <w:rsid w:val="00842D7D"/>
    <w:rsid w:val="00842F36"/>
    <w:rsid w:val="008435C2"/>
    <w:rsid w:val="00843AD3"/>
    <w:rsid w:val="00843FCD"/>
    <w:rsid w:val="00844346"/>
    <w:rsid w:val="00844568"/>
    <w:rsid w:val="008449F1"/>
    <w:rsid w:val="00844BA1"/>
    <w:rsid w:val="00844FD9"/>
    <w:rsid w:val="008450DC"/>
    <w:rsid w:val="00845278"/>
    <w:rsid w:val="0084546C"/>
    <w:rsid w:val="00845975"/>
    <w:rsid w:val="00845C9A"/>
    <w:rsid w:val="00845D15"/>
    <w:rsid w:val="00845DFE"/>
    <w:rsid w:val="00846183"/>
    <w:rsid w:val="0084750D"/>
    <w:rsid w:val="00847DA4"/>
    <w:rsid w:val="00850AD3"/>
    <w:rsid w:val="00850F88"/>
    <w:rsid w:val="00851B4E"/>
    <w:rsid w:val="00851C6F"/>
    <w:rsid w:val="00851E2F"/>
    <w:rsid w:val="008520E9"/>
    <w:rsid w:val="008528A9"/>
    <w:rsid w:val="00852A4C"/>
    <w:rsid w:val="00852AEB"/>
    <w:rsid w:val="00852C59"/>
    <w:rsid w:val="00852FDB"/>
    <w:rsid w:val="00853056"/>
    <w:rsid w:val="00853095"/>
    <w:rsid w:val="0085323D"/>
    <w:rsid w:val="00853367"/>
    <w:rsid w:val="00853D17"/>
    <w:rsid w:val="008541D9"/>
    <w:rsid w:val="0085441D"/>
    <w:rsid w:val="00854BE6"/>
    <w:rsid w:val="00855238"/>
    <w:rsid w:val="008554BD"/>
    <w:rsid w:val="008554DB"/>
    <w:rsid w:val="00855509"/>
    <w:rsid w:val="008560E9"/>
    <w:rsid w:val="008563A5"/>
    <w:rsid w:val="008567AD"/>
    <w:rsid w:val="00856D9F"/>
    <w:rsid w:val="008577B8"/>
    <w:rsid w:val="0085786D"/>
    <w:rsid w:val="00857A07"/>
    <w:rsid w:val="00857A69"/>
    <w:rsid w:val="00857E62"/>
    <w:rsid w:val="00857FC1"/>
    <w:rsid w:val="008601FA"/>
    <w:rsid w:val="0086046E"/>
    <w:rsid w:val="00860686"/>
    <w:rsid w:val="0086104E"/>
    <w:rsid w:val="00861AF9"/>
    <w:rsid w:val="00861CE6"/>
    <w:rsid w:val="00861FEC"/>
    <w:rsid w:val="00862D93"/>
    <w:rsid w:val="00862FB8"/>
    <w:rsid w:val="008632F5"/>
    <w:rsid w:val="00863591"/>
    <w:rsid w:val="008637A1"/>
    <w:rsid w:val="00863D42"/>
    <w:rsid w:val="008641BA"/>
    <w:rsid w:val="00864825"/>
    <w:rsid w:val="00864FBA"/>
    <w:rsid w:val="008651E2"/>
    <w:rsid w:val="00865279"/>
    <w:rsid w:val="00865611"/>
    <w:rsid w:val="0086589F"/>
    <w:rsid w:val="00865A02"/>
    <w:rsid w:val="00865C9F"/>
    <w:rsid w:val="00865F1F"/>
    <w:rsid w:val="00866DCA"/>
    <w:rsid w:val="00870345"/>
    <w:rsid w:val="00870350"/>
    <w:rsid w:val="00870A3B"/>
    <w:rsid w:val="00870EDF"/>
    <w:rsid w:val="00870F3F"/>
    <w:rsid w:val="008710AC"/>
    <w:rsid w:val="00871386"/>
    <w:rsid w:val="008713AB"/>
    <w:rsid w:val="00871BB3"/>
    <w:rsid w:val="00871C63"/>
    <w:rsid w:val="00871F6C"/>
    <w:rsid w:val="00872309"/>
    <w:rsid w:val="00872C1F"/>
    <w:rsid w:val="00872C2E"/>
    <w:rsid w:val="00873445"/>
    <w:rsid w:val="0087354F"/>
    <w:rsid w:val="00873929"/>
    <w:rsid w:val="008739EC"/>
    <w:rsid w:val="00873A93"/>
    <w:rsid w:val="00873BF0"/>
    <w:rsid w:val="00874462"/>
    <w:rsid w:val="008746C5"/>
    <w:rsid w:val="00874C5D"/>
    <w:rsid w:val="00874CF0"/>
    <w:rsid w:val="008750AD"/>
    <w:rsid w:val="00875272"/>
    <w:rsid w:val="00875314"/>
    <w:rsid w:val="0087549F"/>
    <w:rsid w:val="00875580"/>
    <w:rsid w:val="00875972"/>
    <w:rsid w:val="00875ADE"/>
    <w:rsid w:val="00875FF2"/>
    <w:rsid w:val="0087614D"/>
    <w:rsid w:val="0087628C"/>
    <w:rsid w:val="008772A3"/>
    <w:rsid w:val="0087733C"/>
    <w:rsid w:val="008777C3"/>
    <w:rsid w:val="00880068"/>
    <w:rsid w:val="00880645"/>
    <w:rsid w:val="008809E4"/>
    <w:rsid w:val="00880B93"/>
    <w:rsid w:val="00880FAA"/>
    <w:rsid w:val="00881281"/>
    <w:rsid w:val="00881660"/>
    <w:rsid w:val="00881968"/>
    <w:rsid w:val="00881F7D"/>
    <w:rsid w:val="00882214"/>
    <w:rsid w:val="00882539"/>
    <w:rsid w:val="008835D3"/>
    <w:rsid w:val="00883F69"/>
    <w:rsid w:val="008848FF"/>
    <w:rsid w:val="00884954"/>
    <w:rsid w:val="008849A3"/>
    <w:rsid w:val="00884FDE"/>
    <w:rsid w:val="0088503A"/>
    <w:rsid w:val="00885AE9"/>
    <w:rsid w:val="00885F5B"/>
    <w:rsid w:val="00886242"/>
    <w:rsid w:val="008865DA"/>
    <w:rsid w:val="008867C2"/>
    <w:rsid w:val="008870A7"/>
    <w:rsid w:val="008872FD"/>
    <w:rsid w:val="00887F83"/>
    <w:rsid w:val="0089012B"/>
    <w:rsid w:val="0089014E"/>
    <w:rsid w:val="00891F32"/>
    <w:rsid w:val="00891F39"/>
    <w:rsid w:val="008920F6"/>
    <w:rsid w:val="00892605"/>
    <w:rsid w:val="00892BE4"/>
    <w:rsid w:val="00892CC1"/>
    <w:rsid w:val="00892DA3"/>
    <w:rsid w:val="00892DBF"/>
    <w:rsid w:val="00892E89"/>
    <w:rsid w:val="00892FFC"/>
    <w:rsid w:val="00893313"/>
    <w:rsid w:val="0089353C"/>
    <w:rsid w:val="00893789"/>
    <w:rsid w:val="00893903"/>
    <w:rsid w:val="00893924"/>
    <w:rsid w:val="00893CDC"/>
    <w:rsid w:val="00893EC5"/>
    <w:rsid w:val="00894405"/>
    <w:rsid w:val="00895264"/>
    <w:rsid w:val="008953D4"/>
    <w:rsid w:val="00895543"/>
    <w:rsid w:val="00895684"/>
    <w:rsid w:val="00895723"/>
    <w:rsid w:val="00895CD1"/>
    <w:rsid w:val="0089627D"/>
    <w:rsid w:val="0089633B"/>
    <w:rsid w:val="008965F0"/>
    <w:rsid w:val="008966AD"/>
    <w:rsid w:val="00897254"/>
    <w:rsid w:val="008975B6"/>
    <w:rsid w:val="00897643"/>
    <w:rsid w:val="008976B4"/>
    <w:rsid w:val="008977E7"/>
    <w:rsid w:val="008A01FF"/>
    <w:rsid w:val="008A02A4"/>
    <w:rsid w:val="008A052D"/>
    <w:rsid w:val="008A0B55"/>
    <w:rsid w:val="008A1022"/>
    <w:rsid w:val="008A174B"/>
    <w:rsid w:val="008A1A22"/>
    <w:rsid w:val="008A1ABC"/>
    <w:rsid w:val="008A1B38"/>
    <w:rsid w:val="008A1BDD"/>
    <w:rsid w:val="008A2044"/>
    <w:rsid w:val="008A242C"/>
    <w:rsid w:val="008A2493"/>
    <w:rsid w:val="008A2B06"/>
    <w:rsid w:val="008A31E6"/>
    <w:rsid w:val="008A3462"/>
    <w:rsid w:val="008A34A8"/>
    <w:rsid w:val="008A3864"/>
    <w:rsid w:val="008A38E5"/>
    <w:rsid w:val="008A3CB7"/>
    <w:rsid w:val="008A40BC"/>
    <w:rsid w:val="008A417B"/>
    <w:rsid w:val="008A480A"/>
    <w:rsid w:val="008A5822"/>
    <w:rsid w:val="008A5DF9"/>
    <w:rsid w:val="008A6215"/>
    <w:rsid w:val="008A6328"/>
    <w:rsid w:val="008A66BB"/>
    <w:rsid w:val="008A6E07"/>
    <w:rsid w:val="008A6F8B"/>
    <w:rsid w:val="008A7175"/>
    <w:rsid w:val="008A738D"/>
    <w:rsid w:val="008A739B"/>
    <w:rsid w:val="008A788B"/>
    <w:rsid w:val="008A7A9D"/>
    <w:rsid w:val="008A7DA9"/>
    <w:rsid w:val="008B0797"/>
    <w:rsid w:val="008B0D21"/>
    <w:rsid w:val="008B106C"/>
    <w:rsid w:val="008B107D"/>
    <w:rsid w:val="008B117E"/>
    <w:rsid w:val="008B15FB"/>
    <w:rsid w:val="008B162D"/>
    <w:rsid w:val="008B1731"/>
    <w:rsid w:val="008B1B38"/>
    <w:rsid w:val="008B1CA1"/>
    <w:rsid w:val="008B1D8B"/>
    <w:rsid w:val="008B1FA4"/>
    <w:rsid w:val="008B2F02"/>
    <w:rsid w:val="008B2F0D"/>
    <w:rsid w:val="008B367C"/>
    <w:rsid w:val="008B36FA"/>
    <w:rsid w:val="008B3917"/>
    <w:rsid w:val="008B3F71"/>
    <w:rsid w:val="008B3F8D"/>
    <w:rsid w:val="008B4080"/>
    <w:rsid w:val="008B42CE"/>
    <w:rsid w:val="008B4342"/>
    <w:rsid w:val="008B4A67"/>
    <w:rsid w:val="008B4E50"/>
    <w:rsid w:val="008B55C9"/>
    <w:rsid w:val="008B5ABC"/>
    <w:rsid w:val="008B5CAA"/>
    <w:rsid w:val="008B5E1F"/>
    <w:rsid w:val="008B6324"/>
    <w:rsid w:val="008B67A9"/>
    <w:rsid w:val="008B69A9"/>
    <w:rsid w:val="008B6A2C"/>
    <w:rsid w:val="008B6B4B"/>
    <w:rsid w:val="008B6D1A"/>
    <w:rsid w:val="008B769D"/>
    <w:rsid w:val="008B7FF1"/>
    <w:rsid w:val="008C0124"/>
    <w:rsid w:val="008C0271"/>
    <w:rsid w:val="008C03F7"/>
    <w:rsid w:val="008C0895"/>
    <w:rsid w:val="008C0B29"/>
    <w:rsid w:val="008C0EDD"/>
    <w:rsid w:val="008C1566"/>
    <w:rsid w:val="008C1676"/>
    <w:rsid w:val="008C2362"/>
    <w:rsid w:val="008C2A02"/>
    <w:rsid w:val="008C3222"/>
    <w:rsid w:val="008C32A2"/>
    <w:rsid w:val="008C3504"/>
    <w:rsid w:val="008C3A72"/>
    <w:rsid w:val="008C3CD8"/>
    <w:rsid w:val="008C3E68"/>
    <w:rsid w:val="008C4094"/>
    <w:rsid w:val="008C44F2"/>
    <w:rsid w:val="008C4505"/>
    <w:rsid w:val="008C48DB"/>
    <w:rsid w:val="008C52AB"/>
    <w:rsid w:val="008C538E"/>
    <w:rsid w:val="008C5901"/>
    <w:rsid w:val="008C5A4D"/>
    <w:rsid w:val="008C5A9F"/>
    <w:rsid w:val="008C5CFF"/>
    <w:rsid w:val="008C6458"/>
    <w:rsid w:val="008C65E3"/>
    <w:rsid w:val="008C688E"/>
    <w:rsid w:val="008C6C63"/>
    <w:rsid w:val="008C6C7D"/>
    <w:rsid w:val="008C6FC3"/>
    <w:rsid w:val="008C7246"/>
    <w:rsid w:val="008C72BE"/>
    <w:rsid w:val="008C7579"/>
    <w:rsid w:val="008C7EFB"/>
    <w:rsid w:val="008D0288"/>
    <w:rsid w:val="008D031A"/>
    <w:rsid w:val="008D073A"/>
    <w:rsid w:val="008D0899"/>
    <w:rsid w:val="008D0CC0"/>
    <w:rsid w:val="008D0EF4"/>
    <w:rsid w:val="008D1148"/>
    <w:rsid w:val="008D140A"/>
    <w:rsid w:val="008D1785"/>
    <w:rsid w:val="008D182E"/>
    <w:rsid w:val="008D1899"/>
    <w:rsid w:val="008D1BBE"/>
    <w:rsid w:val="008D1FA7"/>
    <w:rsid w:val="008D21A5"/>
    <w:rsid w:val="008D272A"/>
    <w:rsid w:val="008D2983"/>
    <w:rsid w:val="008D2B15"/>
    <w:rsid w:val="008D2D18"/>
    <w:rsid w:val="008D2D19"/>
    <w:rsid w:val="008D32B3"/>
    <w:rsid w:val="008D3835"/>
    <w:rsid w:val="008D4016"/>
    <w:rsid w:val="008D41E9"/>
    <w:rsid w:val="008D43F1"/>
    <w:rsid w:val="008D4A47"/>
    <w:rsid w:val="008D4BB6"/>
    <w:rsid w:val="008D4CD4"/>
    <w:rsid w:val="008D4F5C"/>
    <w:rsid w:val="008D50F1"/>
    <w:rsid w:val="008D51B4"/>
    <w:rsid w:val="008D5281"/>
    <w:rsid w:val="008D5329"/>
    <w:rsid w:val="008D54A8"/>
    <w:rsid w:val="008D5639"/>
    <w:rsid w:val="008D5704"/>
    <w:rsid w:val="008D58ED"/>
    <w:rsid w:val="008D5C44"/>
    <w:rsid w:val="008D5E2F"/>
    <w:rsid w:val="008D65F1"/>
    <w:rsid w:val="008D6710"/>
    <w:rsid w:val="008D673E"/>
    <w:rsid w:val="008D6741"/>
    <w:rsid w:val="008D6A4E"/>
    <w:rsid w:val="008D6E50"/>
    <w:rsid w:val="008D7322"/>
    <w:rsid w:val="008D77C2"/>
    <w:rsid w:val="008D7D09"/>
    <w:rsid w:val="008E06FC"/>
    <w:rsid w:val="008E0B23"/>
    <w:rsid w:val="008E0CC0"/>
    <w:rsid w:val="008E147A"/>
    <w:rsid w:val="008E14FE"/>
    <w:rsid w:val="008E19F9"/>
    <w:rsid w:val="008E1F24"/>
    <w:rsid w:val="008E2471"/>
    <w:rsid w:val="008E28A9"/>
    <w:rsid w:val="008E2AFD"/>
    <w:rsid w:val="008E3503"/>
    <w:rsid w:val="008E365E"/>
    <w:rsid w:val="008E36EA"/>
    <w:rsid w:val="008E3EE5"/>
    <w:rsid w:val="008E42A5"/>
    <w:rsid w:val="008E4AC8"/>
    <w:rsid w:val="008E4B6B"/>
    <w:rsid w:val="008E58EC"/>
    <w:rsid w:val="008E5E7B"/>
    <w:rsid w:val="008E5F30"/>
    <w:rsid w:val="008E6043"/>
    <w:rsid w:val="008E661D"/>
    <w:rsid w:val="008E671A"/>
    <w:rsid w:val="008E6FBF"/>
    <w:rsid w:val="008E719A"/>
    <w:rsid w:val="008E7265"/>
    <w:rsid w:val="008E7497"/>
    <w:rsid w:val="008E7577"/>
    <w:rsid w:val="008E7967"/>
    <w:rsid w:val="008E7B6A"/>
    <w:rsid w:val="008F0244"/>
    <w:rsid w:val="008F04EE"/>
    <w:rsid w:val="008F05B3"/>
    <w:rsid w:val="008F0E8E"/>
    <w:rsid w:val="008F1029"/>
    <w:rsid w:val="008F114D"/>
    <w:rsid w:val="008F11EB"/>
    <w:rsid w:val="008F188B"/>
    <w:rsid w:val="008F194D"/>
    <w:rsid w:val="008F1C74"/>
    <w:rsid w:val="008F1E35"/>
    <w:rsid w:val="008F24AD"/>
    <w:rsid w:val="008F26A5"/>
    <w:rsid w:val="008F29CD"/>
    <w:rsid w:val="008F2B50"/>
    <w:rsid w:val="008F2CCB"/>
    <w:rsid w:val="008F3280"/>
    <w:rsid w:val="008F35FE"/>
    <w:rsid w:val="008F4502"/>
    <w:rsid w:val="008F4805"/>
    <w:rsid w:val="008F4D01"/>
    <w:rsid w:val="008F4D36"/>
    <w:rsid w:val="008F5346"/>
    <w:rsid w:val="008F59CA"/>
    <w:rsid w:val="008F610F"/>
    <w:rsid w:val="008F654A"/>
    <w:rsid w:val="008F67F4"/>
    <w:rsid w:val="008F72DB"/>
    <w:rsid w:val="008F744F"/>
    <w:rsid w:val="008F7965"/>
    <w:rsid w:val="008F7997"/>
    <w:rsid w:val="008F79A5"/>
    <w:rsid w:val="008F7B0D"/>
    <w:rsid w:val="008F7DD0"/>
    <w:rsid w:val="008F7F59"/>
    <w:rsid w:val="00900159"/>
    <w:rsid w:val="00900538"/>
    <w:rsid w:val="00900A95"/>
    <w:rsid w:val="009016FA"/>
    <w:rsid w:val="009017B6"/>
    <w:rsid w:val="00901E6F"/>
    <w:rsid w:val="009021AD"/>
    <w:rsid w:val="0090272C"/>
    <w:rsid w:val="00902BF5"/>
    <w:rsid w:val="00902E50"/>
    <w:rsid w:val="009036E7"/>
    <w:rsid w:val="00903BA5"/>
    <w:rsid w:val="00904310"/>
    <w:rsid w:val="009045BC"/>
    <w:rsid w:val="00904EC8"/>
    <w:rsid w:val="00905AAE"/>
    <w:rsid w:val="00906148"/>
    <w:rsid w:val="00906216"/>
    <w:rsid w:val="00906D3D"/>
    <w:rsid w:val="0090738A"/>
    <w:rsid w:val="009075A0"/>
    <w:rsid w:val="00907613"/>
    <w:rsid w:val="009076A5"/>
    <w:rsid w:val="0090772E"/>
    <w:rsid w:val="00907842"/>
    <w:rsid w:val="009079F0"/>
    <w:rsid w:val="00907C91"/>
    <w:rsid w:val="009106F2"/>
    <w:rsid w:val="00910A7D"/>
    <w:rsid w:val="00910E86"/>
    <w:rsid w:val="009110BD"/>
    <w:rsid w:val="00911121"/>
    <w:rsid w:val="00912367"/>
    <w:rsid w:val="009123B1"/>
    <w:rsid w:val="009128C2"/>
    <w:rsid w:val="00912A9E"/>
    <w:rsid w:val="00912BC5"/>
    <w:rsid w:val="00912F9A"/>
    <w:rsid w:val="009131E2"/>
    <w:rsid w:val="009136DF"/>
    <w:rsid w:val="00913778"/>
    <w:rsid w:val="0091384E"/>
    <w:rsid w:val="00913BA4"/>
    <w:rsid w:val="00913FA9"/>
    <w:rsid w:val="00914492"/>
    <w:rsid w:val="0091469D"/>
    <w:rsid w:val="00914758"/>
    <w:rsid w:val="009152F5"/>
    <w:rsid w:val="0091533A"/>
    <w:rsid w:val="0091534D"/>
    <w:rsid w:val="009159D2"/>
    <w:rsid w:val="009162A5"/>
    <w:rsid w:val="00916555"/>
    <w:rsid w:val="009165CF"/>
    <w:rsid w:val="00916BDE"/>
    <w:rsid w:val="00916DE7"/>
    <w:rsid w:val="0091747F"/>
    <w:rsid w:val="009174B6"/>
    <w:rsid w:val="009207EE"/>
    <w:rsid w:val="00920893"/>
    <w:rsid w:val="00920970"/>
    <w:rsid w:val="00920CCD"/>
    <w:rsid w:val="00920DDE"/>
    <w:rsid w:val="00920EB3"/>
    <w:rsid w:val="00921AA8"/>
    <w:rsid w:val="00921D74"/>
    <w:rsid w:val="00921FDF"/>
    <w:rsid w:val="009228C8"/>
    <w:rsid w:val="009229C6"/>
    <w:rsid w:val="00922B3B"/>
    <w:rsid w:val="009230AB"/>
    <w:rsid w:val="009234E7"/>
    <w:rsid w:val="009246A8"/>
    <w:rsid w:val="00924F4C"/>
    <w:rsid w:val="0092500E"/>
    <w:rsid w:val="009253BD"/>
    <w:rsid w:val="0092591E"/>
    <w:rsid w:val="00926216"/>
    <w:rsid w:val="00926862"/>
    <w:rsid w:val="00926BA9"/>
    <w:rsid w:val="00926C92"/>
    <w:rsid w:val="00926F36"/>
    <w:rsid w:val="00926F51"/>
    <w:rsid w:val="009271AE"/>
    <w:rsid w:val="009273BC"/>
    <w:rsid w:val="00927570"/>
    <w:rsid w:val="009276FA"/>
    <w:rsid w:val="0093033A"/>
    <w:rsid w:val="00930385"/>
    <w:rsid w:val="009306BA"/>
    <w:rsid w:val="009312B2"/>
    <w:rsid w:val="00931366"/>
    <w:rsid w:val="009321C0"/>
    <w:rsid w:val="00932337"/>
    <w:rsid w:val="009326E1"/>
    <w:rsid w:val="00932CF9"/>
    <w:rsid w:val="00933451"/>
    <w:rsid w:val="00933D94"/>
    <w:rsid w:val="00934261"/>
    <w:rsid w:val="0093445D"/>
    <w:rsid w:val="009348E5"/>
    <w:rsid w:val="00934952"/>
    <w:rsid w:val="00934BAA"/>
    <w:rsid w:val="00934FCD"/>
    <w:rsid w:val="00935027"/>
    <w:rsid w:val="00935293"/>
    <w:rsid w:val="00935593"/>
    <w:rsid w:val="009357A5"/>
    <w:rsid w:val="00935AE0"/>
    <w:rsid w:val="009361A7"/>
    <w:rsid w:val="00936FC7"/>
    <w:rsid w:val="009370E9"/>
    <w:rsid w:val="009373BC"/>
    <w:rsid w:val="0094000D"/>
    <w:rsid w:val="00940717"/>
    <w:rsid w:val="00940A22"/>
    <w:rsid w:val="00940A36"/>
    <w:rsid w:val="0094102A"/>
    <w:rsid w:val="00941134"/>
    <w:rsid w:val="0094123F"/>
    <w:rsid w:val="009414AA"/>
    <w:rsid w:val="00941531"/>
    <w:rsid w:val="00941B0D"/>
    <w:rsid w:val="00941E47"/>
    <w:rsid w:val="00942115"/>
    <w:rsid w:val="009431A9"/>
    <w:rsid w:val="00943520"/>
    <w:rsid w:val="00943C20"/>
    <w:rsid w:val="00943C62"/>
    <w:rsid w:val="00943EF4"/>
    <w:rsid w:val="00945096"/>
    <w:rsid w:val="0094536A"/>
    <w:rsid w:val="0094595E"/>
    <w:rsid w:val="00946007"/>
    <w:rsid w:val="0094607B"/>
    <w:rsid w:val="009460B1"/>
    <w:rsid w:val="00946187"/>
    <w:rsid w:val="00946CD4"/>
    <w:rsid w:val="00946D4F"/>
    <w:rsid w:val="00947945"/>
    <w:rsid w:val="00947AAF"/>
    <w:rsid w:val="00947B55"/>
    <w:rsid w:val="00947EEC"/>
    <w:rsid w:val="00950355"/>
    <w:rsid w:val="00950749"/>
    <w:rsid w:val="00950C1B"/>
    <w:rsid w:val="009510DD"/>
    <w:rsid w:val="009512DC"/>
    <w:rsid w:val="009512F6"/>
    <w:rsid w:val="009515AB"/>
    <w:rsid w:val="00951832"/>
    <w:rsid w:val="00951AD7"/>
    <w:rsid w:val="00951C0E"/>
    <w:rsid w:val="00951ED8"/>
    <w:rsid w:val="00951F2D"/>
    <w:rsid w:val="00952213"/>
    <w:rsid w:val="00952247"/>
    <w:rsid w:val="0095247B"/>
    <w:rsid w:val="009526E6"/>
    <w:rsid w:val="00952B4F"/>
    <w:rsid w:val="00953072"/>
    <w:rsid w:val="009537A7"/>
    <w:rsid w:val="0095386D"/>
    <w:rsid w:val="00953AE9"/>
    <w:rsid w:val="00954635"/>
    <w:rsid w:val="009548F4"/>
    <w:rsid w:val="00954992"/>
    <w:rsid w:val="00954D70"/>
    <w:rsid w:val="00955327"/>
    <w:rsid w:val="0095551F"/>
    <w:rsid w:val="00955779"/>
    <w:rsid w:val="00956CBB"/>
    <w:rsid w:val="0095779D"/>
    <w:rsid w:val="009577A2"/>
    <w:rsid w:val="00957AD9"/>
    <w:rsid w:val="0096011B"/>
    <w:rsid w:val="00960751"/>
    <w:rsid w:val="009608EF"/>
    <w:rsid w:val="00961D72"/>
    <w:rsid w:val="0096250B"/>
    <w:rsid w:val="00962622"/>
    <w:rsid w:val="009626DB"/>
    <w:rsid w:val="009626E2"/>
    <w:rsid w:val="00962E41"/>
    <w:rsid w:val="00962EBF"/>
    <w:rsid w:val="00963069"/>
    <w:rsid w:val="00963444"/>
    <w:rsid w:val="0096364A"/>
    <w:rsid w:val="0096427A"/>
    <w:rsid w:val="00964531"/>
    <w:rsid w:val="0096501A"/>
    <w:rsid w:val="00965250"/>
    <w:rsid w:val="00965C47"/>
    <w:rsid w:val="00965D53"/>
    <w:rsid w:val="00965F63"/>
    <w:rsid w:val="00966A75"/>
    <w:rsid w:val="00966B26"/>
    <w:rsid w:val="00966BE3"/>
    <w:rsid w:val="00967683"/>
    <w:rsid w:val="009676C3"/>
    <w:rsid w:val="00967862"/>
    <w:rsid w:val="00967BE8"/>
    <w:rsid w:val="00970294"/>
    <w:rsid w:val="00970517"/>
    <w:rsid w:val="00970CDE"/>
    <w:rsid w:val="00970F6D"/>
    <w:rsid w:val="00971031"/>
    <w:rsid w:val="009711CF"/>
    <w:rsid w:val="00971428"/>
    <w:rsid w:val="00971551"/>
    <w:rsid w:val="0097193A"/>
    <w:rsid w:val="00971CA3"/>
    <w:rsid w:val="00972899"/>
    <w:rsid w:val="009729A3"/>
    <w:rsid w:val="00972BCC"/>
    <w:rsid w:val="00972DBC"/>
    <w:rsid w:val="00972FA9"/>
    <w:rsid w:val="009734FC"/>
    <w:rsid w:val="00973D15"/>
    <w:rsid w:val="00973DBB"/>
    <w:rsid w:val="00973E80"/>
    <w:rsid w:val="009740A1"/>
    <w:rsid w:val="00974A24"/>
    <w:rsid w:val="00974D6A"/>
    <w:rsid w:val="00975170"/>
    <w:rsid w:val="0097558F"/>
    <w:rsid w:val="009755E6"/>
    <w:rsid w:val="00975782"/>
    <w:rsid w:val="00975BDD"/>
    <w:rsid w:val="00976018"/>
    <w:rsid w:val="009762ED"/>
    <w:rsid w:val="009764B5"/>
    <w:rsid w:val="0097674B"/>
    <w:rsid w:val="0097698B"/>
    <w:rsid w:val="00976FCC"/>
    <w:rsid w:val="0097746B"/>
    <w:rsid w:val="00977516"/>
    <w:rsid w:val="00977822"/>
    <w:rsid w:val="00977AD6"/>
    <w:rsid w:val="009801D5"/>
    <w:rsid w:val="00980464"/>
    <w:rsid w:val="00980489"/>
    <w:rsid w:val="0098081F"/>
    <w:rsid w:val="00980ED1"/>
    <w:rsid w:val="0098157E"/>
    <w:rsid w:val="00981878"/>
    <w:rsid w:val="00981B58"/>
    <w:rsid w:val="00981FDE"/>
    <w:rsid w:val="0098208A"/>
    <w:rsid w:val="009820D5"/>
    <w:rsid w:val="00982FCE"/>
    <w:rsid w:val="00983681"/>
    <w:rsid w:val="0098394D"/>
    <w:rsid w:val="00983C8E"/>
    <w:rsid w:val="00983E2A"/>
    <w:rsid w:val="00984132"/>
    <w:rsid w:val="0098415E"/>
    <w:rsid w:val="009842BA"/>
    <w:rsid w:val="00984644"/>
    <w:rsid w:val="0098486D"/>
    <w:rsid w:val="009849D1"/>
    <w:rsid w:val="00984B86"/>
    <w:rsid w:val="00984EAB"/>
    <w:rsid w:val="0098516E"/>
    <w:rsid w:val="00985931"/>
    <w:rsid w:val="00985A98"/>
    <w:rsid w:val="00985DE8"/>
    <w:rsid w:val="00985F44"/>
    <w:rsid w:val="009862D7"/>
    <w:rsid w:val="00986927"/>
    <w:rsid w:val="00987115"/>
    <w:rsid w:val="009877A0"/>
    <w:rsid w:val="00990089"/>
    <w:rsid w:val="00990237"/>
    <w:rsid w:val="00991A95"/>
    <w:rsid w:val="00991FC6"/>
    <w:rsid w:val="00992B9B"/>
    <w:rsid w:val="00992F18"/>
    <w:rsid w:val="00993219"/>
    <w:rsid w:val="00993295"/>
    <w:rsid w:val="009932F8"/>
    <w:rsid w:val="009935E4"/>
    <w:rsid w:val="00993AD6"/>
    <w:rsid w:val="00993F34"/>
    <w:rsid w:val="009946A1"/>
    <w:rsid w:val="0099487F"/>
    <w:rsid w:val="00994B5D"/>
    <w:rsid w:val="00994D0F"/>
    <w:rsid w:val="00994E1A"/>
    <w:rsid w:val="0099515F"/>
    <w:rsid w:val="0099556A"/>
    <w:rsid w:val="00995F7A"/>
    <w:rsid w:val="00996B22"/>
    <w:rsid w:val="009972F1"/>
    <w:rsid w:val="00997305"/>
    <w:rsid w:val="00997497"/>
    <w:rsid w:val="00997545"/>
    <w:rsid w:val="00997FF8"/>
    <w:rsid w:val="009A0088"/>
    <w:rsid w:val="009A0246"/>
    <w:rsid w:val="009A03F9"/>
    <w:rsid w:val="009A0599"/>
    <w:rsid w:val="009A0725"/>
    <w:rsid w:val="009A0D0C"/>
    <w:rsid w:val="009A1A24"/>
    <w:rsid w:val="009A1CBA"/>
    <w:rsid w:val="009A23EC"/>
    <w:rsid w:val="009A2530"/>
    <w:rsid w:val="009A2776"/>
    <w:rsid w:val="009A299A"/>
    <w:rsid w:val="009A29C3"/>
    <w:rsid w:val="009A2CFA"/>
    <w:rsid w:val="009A3E53"/>
    <w:rsid w:val="009A3EC4"/>
    <w:rsid w:val="009A469E"/>
    <w:rsid w:val="009A4E0A"/>
    <w:rsid w:val="009A4E80"/>
    <w:rsid w:val="009A5054"/>
    <w:rsid w:val="009A5149"/>
    <w:rsid w:val="009A6296"/>
    <w:rsid w:val="009A64BA"/>
    <w:rsid w:val="009A64CD"/>
    <w:rsid w:val="009A6766"/>
    <w:rsid w:val="009A68B1"/>
    <w:rsid w:val="009A698B"/>
    <w:rsid w:val="009A7257"/>
    <w:rsid w:val="009B01DF"/>
    <w:rsid w:val="009B0410"/>
    <w:rsid w:val="009B072C"/>
    <w:rsid w:val="009B0876"/>
    <w:rsid w:val="009B0E2F"/>
    <w:rsid w:val="009B1110"/>
    <w:rsid w:val="009B132C"/>
    <w:rsid w:val="009B1DBD"/>
    <w:rsid w:val="009B1DED"/>
    <w:rsid w:val="009B2058"/>
    <w:rsid w:val="009B2AB8"/>
    <w:rsid w:val="009B2DFD"/>
    <w:rsid w:val="009B2E28"/>
    <w:rsid w:val="009B3E22"/>
    <w:rsid w:val="009B4515"/>
    <w:rsid w:val="009B476F"/>
    <w:rsid w:val="009B482D"/>
    <w:rsid w:val="009B4AC5"/>
    <w:rsid w:val="009B4D2E"/>
    <w:rsid w:val="009B55AF"/>
    <w:rsid w:val="009B5622"/>
    <w:rsid w:val="009B5C12"/>
    <w:rsid w:val="009B5D0B"/>
    <w:rsid w:val="009B5D82"/>
    <w:rsid w:val="009B610B"/>
    <w:rsid w:val="009B630D"/>
    <w:rsid w:val="009B6670"/>
    <w:rsid w:val="009B678B"/>
    <w:rsid w:val="009B6872"/>
    <w:rsid w:val="009B687F"/>
    <w:rsid w:val="009B68D2"/>
    <w:rsid w:val="009B6CE3"/>
    <w:rsid w:val="009B7463"/>
    <w:rsid w:val="009B79BF"/>
    <w:rsid w:val="009B7B04"/>
    <w:rsid w:val="009B7B34"/>
    <w:rsid w:val="009B7C42"/>
    <w:rsid w:val="009C00E7"/>
    <w:rsid w:val="009C01F4"/>
    <w:rsid w:val="009C04CD"/>
    <w:rsid w:val="009C0559"/>
    <w:rsid w:val="009C0810"/>
    <w:rsid w:val="009C116C"/>
    <w:rsid w:val="009C16B3"/>
    <w:rsid w:val="009C24A5"/>
    <w:rsid w:val="009C2A4A"/>
    <w:rsid w:val="009C33D2"/>
    <w:rsid w:val="009C361B"/>
    <w:rsid w:val="009C37E9"/>
    <w:rsid w:val="009C3BFD"/>
    <w:rsid w:val="009C46FB"/>
    <w:rsid w:val="009C4734"/>
    <w:rsid w:val="009C4758"/>
    <w:rsid w:val="009C48B0"/>
    <w:rsid w:val="009C4946"/>
    <w:rsid w:val="009C4B72"/>
    <w:rsid w:val="009C4F25"/>
    <w:rsid w:val="009C51D5"/>
    <w:rsid w:val="009C5A99"/>
    <w:rsid w:val="009C6294"/>
    <w:rsid w:val="009C6669"/>
    <w:rsid w:val="009C6721"/>
    <w:rsid w:val="009C6DF6"/>
    <w:rsid w:val="009C6EE2"/>
    <w:rsid w:val="009C7079"/>
    <w:rsid w:val="009C73E2"/>
    <w:rsid w:val="009C7409"/>
    <w:rsid w:val="009C7761"/>
    <w:rsid w:val="009C7BC0"/>
    <w:rsid w:val="009C7C74"/>
    <w:rsid w:val="009D0C34"/>
    <w:rsid w:val="009D0D09"/>
    <w:rsid w:val="009D117F"/>
    <w:rsid w:val="009D14F4"/>
    <w:rsid w:val="009D16CA"/>
    <w:rsid w:val="009D1C16"/>
    <w:rsid w:val="009D2182"/>
    <w:rsid w:val="009D21FD"/>
    <w:rsid w:val="009D2C91"/>
    <w:rsid w:val="009D2DF5"/>
    <w:rsid w:val="009D2EFA"/>
    <w:rsid w:val="009D3034"/>
    <w:rsid w:val="009D38AF"/>
    <w:rsid w:val="009D3949"/>
    <w:rsid w:val="009D3AA2"/>
    <w:rsid w:val="009D3AE5"/>
    <w:rsid w:val="009D405A"/>
    <w:rsid w:val="009D45D7"/>
    <w:rsid w:val="009D4C25"/>
    <w:rsid w:val="009D4C27"/>
    <w:rsid w:val="009D4E31"/>
    <w:rsid w:val="009D5254"/>
    <w:rsid w:val="009D5329"/>
    <w:rsid w:val="009D5B2E"/>
    <w:rsid w:val="009D5EEB"/>
    <w:rsid w:val="009D6445"/>
    <w:rsid w:val="009D688F"/>
    <w:rsid w:val="009D6986"/>
    <w:rsid w:val="009D7F83"/>
    <w:rsid w:val="009E0243"/>
    <w:rsid w:val="009E0956"/>
    <w:rsid w:val="009E09F9"/>
    <w:rsid w:val="009E0C36"/>
    <w:rsid w:val="009E0D95"/>
    <w:rsid w:val="009E0E08"/>
    <w:rsid w:val="009E0EC5"/>
    <w:rsid w:val="009E252F"/>
    <w:rsid w:val="009E2842"/>
    <w:rsid w:val="009E290B"/>
    <w:rsid w:val="009E2AC5"/>
    <w:rsid w:val="009E2B17"/>
    <w:rsid w:val="009E3427"/>
    <w:rsid w:val="009E36DA"/>
    <w:rsid w:val="009E3B7F"/>
    <w:rsid w:val="009E3CA4"/>
    <w:rsid w:val="009E3D37"/>
    <w:rsid w:val="009E4336"/>
    <w:rsid w:val="009E452B"/>
    <w:rsid w:val="009E4925"/>
    <w:rsid w:val="009E4A31"/>
    <w:rsid w:val="009E4E05"/>
    <w:rsid w:val="009E4F12"/>
    <w:rsid w:val="009E50BB"/>
    <w:rsid w:val="009E5106"/>
    <w:rsid w:val="009E51B9"/>
    <w:rsid w:val="009E5242"/>
    <w:rsid w:val="009E5C69"/>
    <w:rsid w:val="009E5ED8"/>
    <w:rsid w:val="009E6187"/>
    <w:rsid w:val="009E6294"/>
    <w:rsid w:val="009E6673"/>
    <w:rsid w:val="009E6CAA"/>
    <w:rsid w:val="009E7A5F"/>
    <w:rsid w:val="009E7A7E"/>
    <w:rsid w:val="009E7A96"/>
    <w:rsid w:val="009E7B73"/>
    <w:rsid w:val="009E7C3F"/>
    <w:rsid w:val="009E7C9E"/>
    <w:rsid w:val="009E7DEF"/>
    <w:rsid w:val="009F1235"/>
    <w:rsid w:val="009F18D1"/>
    <w:rsid w:val="009F1F37"/>
    <w:rsid w:val="009F1F39"/>
    <w:rsid w:val="009F251C"/>
    <w:rsid w:val="009F2A93"/>
    <w:rsid w:val="009F2CE6"/>
    <w:rsid w:val="009F30F5"/>
    <w:rsid w:val="009F3467"/>
    <w:rsid w:val="009F34B6"/>
    <w:rsid w:val="009F3AE1"/>
    <w:rsid w:val="009F3BCA"/>
    <w:rsid w:val="009F3D1C"/>
    <w:rsid w:val="009F458A"/>
    <w:rsid w:val="009F45F2"/>
    <w:rsid w:val="009F47B1"/>
    <w:rsid w:val="009F49AA"/>
    <w:rsid w:val="009F4C34"/>
    <w:rsid w:val="009F4C64"/>
    <w:rsid w:val="009F57C7"/>
    <w:rsid w:val="009F5894"/>
    <w:rsid w:val="009F5BC4"/>
    <w:rsid w:val="009F60EF"/>
    <w:rsid w:val="009F6586"/>
    <w:rsid w:val="009F6A40"/>
    <w:rsid w:val="009F6B1B"/>
    <w:rsid w:val="009F6EBB"/>
    <w:rsid w:val="009F6F10"/>
    <w:rsid w:val="009F74D3"/>
    <w:rsid w:val="009F76C2"/>
    <w:rsid w:val="009F77F7"/>
    <w:rsid w:val="009F7ABF"/>
    <w:rsid w:val="00A00129"/>
    <w:rsid w:val="00A0085C"/>
    <w:rsid w:val="00A00B98"/>
    <w:rsid w:val="00A01025"/>
    <w:rsid w:val="00A01224"/>
    <w:rsid w:val="00A01687"/>
    <w:rsid w:val="00A01702"/>
    <w:rsid w:val="00A018E2"/>
    <w:rsid w:val="00A02253"/>
    <w:rsid w:val="00A02322"/>
    <w:rsid w:val="00A02425"/>
    <w:rsid w:val="00A0304A"/>
    <w:rsid w:val="00A0306E"/>
    <w:rsid w:val="00A03353"/>
    <w:rsid w:val="00A03385"/>
    <w:rsid w:val="00A033D2"/>
    <w:rsid w:val="00A03664"/>
    <w:rsid w:val="00A03DB7"/>
    <w:rsid w:val="00A04197"/>
    <w:rsid w:val="00A04959"/>
    <w:rsid w:val="00A04A4D"/>
    <w:rsid w:val="00A04C7F"/>
    <w:rsid w:val="00A04E7F"/>
    <w:rsid w:val="00A05282"/>
    <w:rsid w:val="00A0543C"/>
    <w:rsid w:val="00A05A31"/>
    <w:rsid w:val="00A060B9"/>
    <w:rsid w:val="00A06805"/>
    <w:rsid w:val="00A070C3"/>
    <w:rsid w:val="00A0719F"/>
    <w:rsid w:val="00A0785F"/>
    <w:rsid w:val="00A1051B"/>
    <w:rsid w:val="00A10881"/>
    <w:rsid w:val="00A10AE8"/>
    <w:rsid w:val="00A10B3F"/>
    <w:rsid w:val="00A10B58"/>
    <w:rsid w:val="00A114C8"/>
    <w:rsid w:val="00A11E23"/>
    <w:rsid w:val="00A11F7D"/>
    <w:rsid w:val="00A1204E"/>
    <w:rsid w:val="00A1204F"/>
    <w:rsid w:val="00A125D2"/>
    <w:rsid w:val="00A1292D"/>
    <w:rsid w:val="00A12B1A"/>
    <w:rsid w:val="00A12FDC"/>
    <w:rsid w:val="00A13D16"/>
    <w:rsid w:val="00A13DEF"/>
    <w:rsid w:val="00A14391"/>
    <w:rsid w:val="00A14C9B"/>
    <w:rsid w:val="00A1551A"/>
    <w:rsid w:val="00A159E1"/>
    <w:rsid w:val="00A15F19"/>
    <w:rsid w:val="00A1627C"/>
    <w:rsid w:val="00A166E8"/>
    <w:rsid w:val="00A168C4"/>
    <w:rsid w:val="00A16931"/>
    <w:rsid w:val="00A172C3"/>
    <w:rsid w:val="00A17640"/>
    <w:rsid w:val="00A1784B"/>
    <w:rsid w:val="00A1785B"/>
    <w:rsid w:val="00A17C50"/>
    <w:rsid w:val="00A17DBA"/>
    <w:rsid w:val="00A20B51"/>
    <w:rsid w:val="00A20C46"/>
    <w:rsid w:val="00A21206"/>
    <w:rsid w:val="00A212B3"/>
    <w:rsid w:val="00A218B9"/>
    <w:rsid w:val="00A2192A"/>
    <w:rsid w:val="00A21B1C"/>
    <w:rsid w:val="00A2322D"/>
    <w:rsid w:val="00A23AAE"/>
    <w:rsid w:val="00A24608"/>
    <w:rsid w:val="00A24850"/>
    <w:rsid w:val="00A24995"/>
    <w:rsid w:val="00A24CEA"/>
    <w:rsid w:val="00A24CFC"/>
    <w:rsid w:val="00A24D2A"/>
    <w:rsid w:val="00A24DAD"/>
    <w:rsid w:val="00A25528"/>
    <w:rsid w:val="00A259F6"/>
    <w:rsid w:val="00A25CB7"/>
    <w:rsid w:val="00A26057"/>
    <w:rsid w:val="00A2685A"/>
    <w:rsid w:val="00A26AE8"/>
    <w:rsid w:val="00A26B28"/>
    <w:rsid w:val="00A26DE7"/>
    <w:rsid w:val="00A27254"/>
    <w:rsid w:val="00A274BE"/>
    <w:rsid w:val="00A276CD"/>
    <w:rsid w:val="00A2777A"/>
    <w:rsid w:val="00A279F8"/>
    <w:rsid w:val="00A27E02"/>
    <w:rsid w:val="00A27E60"/>
    <w:rsid w:val="00A302B5"/>
    <w:rsid w:val="00A306E1"/>
    <w:rsid w:val="00A315EB"/>
    <w:rsid w:val="00A31784"/>
    <w:rsid w:val="00A3183B"/>
    <w:rsid w:val="00A31C98"/>
    <w:rsid w:val="00A325D1"/>
    <w:rsid w:val="00A32681"/>
    <w:rsid w:val="00A329D7"/>
    <w:rsid w:val="00A32B71"/>
    <w:rsid w:val="00A33000"/>
    <w:rsid w:val="00A33317"/>
    <w:rsid w:val="00A333F2"/>
    <w:rsid w:val="00A3375F"/>
    <w:rsid w:val="00A33862"/>
    <w:rsid w:val="00A33884"/>
    <w:rsid w:val="00A33C46"/>
    <w:rsid w:val="00A33EC3"/>
    <w:rsid w:val="00A3462F"/>
    <w:rsid w:val="00A34655"/>
    <w:rsid w:val="00A349C8"/>
    <w:rsid w:val="00A34CF1"/>
    <w:rsid w:val="00A34E83"/>
    <w:rsid w:val="00A358BC"/>
    <w:rsid w:val="00A35ADA"/>
    <w:rsid w:val="00A35DAB"/>
    <w:rsid w:val="00A3658D"/>
    <w:rsid w:val="00A36B67"/>
    <w:rsid w:val="00A36BE3"/>
    <w:rsid w:val="00A36F0F"/>
    <w:rsid w:val="00A36F4F"/>
    <w:rsid w:val="00A37453"/>
    <w:rsid w:val="00A377C2"/>
    <w:rsid w:val="00A377D5"/>
    <w:rsid w:val="00A378F8"/>
    <w:rsid w:val="00A37E38"/>
    <w:rsid w:val="00A405DE"/>
    <w:rsid w:val="00A40708"/>
    <w:rsid w:val="00A40927"/>
    <w:rsid w:val="00A40E64"/>
    <w:rsid w:val="00A40FBC"/>
    <w:rsid w:val="00A41285"/>
    <w:rsid w:val="00A416FC"/>
    <w:rsid w:val="00A41826"/>
    <w:rsid w:val="00A419C6"/>
    <w:rsid w:val="00A41F01"/>
    <w:rsid w:val="00A423F2"/>
    <w:rsid w:val="00A4248A"/>
    <w:rsid w:val="00A42DEB"/>
    <w:rsid w:val="00A431B1"/>
    <w:rsid w:val="00A437CC"/>
    <w:rsid w:val="00A438B1"/>
    <w:rsid w:val="00A43940"/>
    <w:rsid w:val="00A44773"/>
    <w:rsid w:val="00A44BBD"/>
    <w:rsid w:val="00A45774"/>
    <w:rsid w:val="00A45B82"/>
    <w:rsid w:val="00A45C22"/>
    <w:rsid w:val="00A4606D"/>
    <w:rsid w:val="00A467BD"/>
    <w:rsid w:val="00A467E8"/>
    <w:rsid w:val="00A46A65"/>
    <w:rsid w:val="00A46B6F"/>
    <w:rsid w:val="00A470D8"/>
    <w:rsid w:val="00A472D9"/>
    <w:rsid w:val="00A47636"/>
    <w:rsid w:val="00A4789E"/>
    <w:rsid w:val="00A47991"/>
    <w:rsid w:val="00A479AF"/>
    <w:rsid w:val="00A47DDE"/>
    <w:rsid w:val="00A503A0"/>
    <w:rsid w:val="00A50F48"/>
    <w:rsid w:val="00A5123B"/>
    <w:rsid w:val="00A51564"/>
    <w:rsid w:val="00A52113"/>
    <w:rsid w:val="00A52514"/>
    <w:rsid w:val="00A52B39"/>
    <w:rsid w:val="00A52BEF"/>
    <w:rsid w:val="00A52C5F"/>
    <w:rsid w:val="00A52CC4"/>
    <w:rsid w:val="00A5312C"/>
    <w:rsid w:val="00A53382"/>
    <w:rsid w:val="00A53D76"/>
    <w:rsid w:val="00A5409C"/>
    <w:rsid w:val="00A54AD4"/>
    <w:rsid w:val="00A550DE"/>
    <w:rsid w:val="00A55161"/>
    <w:rsid w:val="00A55442"/>
    <w:rsid w:val="00A55AB5"/>
    <w:rsid w:val="00A55C2C"/>
    <w:rsid w:val="00A55CFA"/>
    <w:rsid w:val="00A564E0"/>
    <w:rsid w:val="00A56A74"/>
    <w:rsid w:val="00A56AFA"/>
    <w:rsid w:val="00A56CBF"/>
    <w:rsid w:val="00A56D43"/>
    <w:rsid w:val="00A57016"/>
    <w:rsid w:val="00A572B4"/>
    <w:rsid w:val="00A574DA"/>
    <w:rsid w:val="00A57A52"/>
    <w:rsid w:val="00A57DF5"/>
    <w:rsid w:val="00A57F62"/>
    <w:rsid w:val="00A6040B"/>
    <w:rsid w:val="00A606D5"/>
    <w:rsid w:val="00A60F73"/>
    <w:rsid w:val="00A61CD3"/>
    <w:rsid w:val="00A622CF"/>
    <w:rsid w:val="00A626B9"/>
    <w:rsid w:val="00A62752"/>
    <w:rsid w:val="00A62760"/>
    <w:rsid w:val="00A628C6"/>
    <w:rsid w:val="00A62FA3"/>
    <w:rsid w:val="00A63111"/>
    <w:rsid w:val="00A63322"/>
    <w:rsid w:val="00A639BD"/>
    <w:rsid w:val="00A647FD"/>
    <w:rsid w:val="00A64B60"/>
    <w:rsid w:val="00A64BCE"/>
    <w:rsid w:val="00A6587B"/>
    <w:rsid w:val="00A65D08"/>
    <w:rsid w:val="00A65E36"/>
    <w:rsid w:val="00A660BB"/>
    <w:rsid w:val="00A66151"/>
    <w:rsid w:val="00A66511"/>
    <w:rsid w:val="00A66B68"/>
    <w:rsid w:val="00A67AC2"/>
    <w:rsid w:val="00A702EF"/>
    <w:rsid w:val="00A706D5"/>
    <w:rsid w:val="00A709A0"/>
    <w:rsid w:val="00A70D12"/>
    <w:rsid w:val="00A70E9A"/>
    <w:rsid w:val="00A71CA0"/>
    <w:rsid w:val="00A71EFD"/>
    <w:rsid w:val="00A72342"/>
    <w:rsid w:val="00A72B61"/>
    <w:rsid w:val="00A72D89"/>
    <w:rsid w:val="00A72EF2"/>
    <w:rsid w:val="00A73794"/>
    <w:rsid w:val="00A7428C"/>
    <w:rsid w:val="00A745E7"/>
    <w:rsid w:val="00A747CD"/>
    <w:rsid w:val="00A74803"/>
    <w:rsid w:val="00A74B22"/>
    <w:rsid w:val="00A74EE5"/>
    <w:rsid w:val="00A75355"/>
    <w:rsid w:val="00A758BF"/>
    <w:rsid w:val="00A75BBC"/>
    <w:rsid w:val="00A75E3E"/>
    <w:rsid w:val="00A75F30"/>
    <w:rsid w:val="00A76379"/>
    <w:rsid w:val="00A76C32"/>
    <w:rsid w:val="00A76CFF"/>
    <w:rsid w:val="00A77577"/>
    <w:rsid w:val="00A77C49"/>
    <w:rsid w:val="00A80044"/>
    <w:rsid w:val="00A80085"/>
    <w:rsid w:val="00A801AA"/>
    <w:rsid w:val="00A80306"/>
    <w:rsid w:val="00A80420"/>
    <w:rsid w:val="00A8055A"/>
    <w:rsid w:val="00A80839"/>
    <w:rsid w:val="00A808DA"/>
    <w:rsid w:val="00A80CDB"/>
    <w:rsid w:val="00A80D72"/>
    <w:rsid w:val="00A80E36"/>
    <w:rsid w:val="00A80FA3"/>
    <w:rsid w:val="00A82121"/>
    <w:rsid w:val="00A82686"/>
    <w:rsid w:val="00A82D7D"/>
    <w:rsid w:val="00A831EE"/>
    <w:rsid w:val="00A83279"/>
    <w:rsid w:val="00A838D9"/>
    <w:rsid w:val="00A842AB"/>
    <w:rsid w:val="00A84367"/>
    <w:rsid w:val="00A84386"/>
    <w:rsid w:val="00A84486"/>
    <w:rsid w:val="00A8503C"/>
    <w:rsid w:val="00A85149"/>
    <w:rsid w:val="00A85A20"/>
    <w:rsid w:val="00A85E10"/>
    <w:rsid w:val="00A85F93"/>
    <w:rsid w:val="00A86227"/>
    <w:rsid w:val="00A869A3"/>
    <w:rsid w:val="00A86B32"/>
    <w:rsid w:val="00A86E3A"/>
    <w:rsid w:val="00A86F6A"/>
    <w:rsid w:val="00A86FF8"/>
    <w:rsid w:val="00A87266"/>
    <w:rsid w:val="00A87733"/>
    <w:rsid w:val="00A87FE4"/>
    <w:rsid w:val="00A90AE9"/>
    <w:rsid w:val="00A919B8"/>
    <w:rsid w:val="00A91B0C"/>
    <w:rsid w:val="00A91DC6"/>
    <w:rsid w:val="00A920CE"/>
    <w:rsid w:val="00A92263"/>
    <w:rsid w:val="00A92447"/>
    <w:rsid w:val="00A92585"/>
    <w:rsid w:val="00A925D5"/>
    <w:rsid w:val="00A93056"/>
    <w:rsid w:val="00A93063"/>
    <w:rsid w:val="00A944DB"/>
    <w:rsid w:val="00A94755"/>
    <w:rsid w:val="00A94914"/>
    <w:rsid w:val="00A94E47"/>
    <w:rsid w:val="00A950D4"/>
    <w:rsid w:val="00A95B91"/>
    <w:rsid w:val="00A95EA9"/>
    <w:rsid w:val="00A960F9"/>
    <w:rsid w:val="00A97072"/>
    <w:rsid w:val="00A9715F"/>
    <w:rsid w:val="00A97242"/>
    <w:rsid w:val="00A97482"/>
    <w:rsid w:val="00A97652"/>
    <w:rsid w:val="00A97A37"/>
    <w:rsid w:val="00A97DD1"/>
    <w:rsid w:val="00AA00D5"/>
    <w:rsid w:val="00AA00DB"/>
    <w:rsid w:val="00AA0846"/>
    <w:rsid w:val="00AA0902"/>
    <w:rsid w:val="00AA1115"/>
    <w:rsid w:val="00AA1214"/>
    <w:rsid w:val="00AA12A6"/>
    <w:rsid w:val="00AA1349"/>
    <w:rsid w:val="00AA1B78"/>
    <w:rsid w:val="00AA1E8C"/>
    <w:rsid w:val="00AA21AA"/>
    <w:rsid w:val="00AA28A4"/>
    <w:rsid w:val="00AA29EF"/>
    <w:rsid w:val="00AA2A44"/>
    <w:rsid w:val="00AA2CA6"/>
    <w:rsid w:val="00AA2DD8"/>
    <w:rsid w:val="00AA376E"/>
    <w:rsid w:val="00AA3A5E"/>
    <w:rsid w:val="00AA3B81"/>
    <w:rsid w:val="00AA3FAE"/>
    <w:rsid w:val="00AA4F4A"/>
    <w:rsid w:val="00AA4F64"/>
    <w:rsid w:val="00AA5003"/>
    <w:rsid w:val="00AA55B3"/>
    <w:rsid w:val="00AA55BA"/>
    <w:rsid w:val="00AA5A05"/>
    <w:rsid w:val="00AA5DCA"/>
    <w:rsid w:val="00AA62AE"/>
    <w:rsid w:val="00AA6355"/>
    <w:rsid w:val="00AA751E"/>
    <w:rsid w:val="00AA7A8F"/>
    <w:rsid w:val="00AA7BC7"/>
    <w:rsid w:val="00AB00B5"/>
    <w:rsid w:val="00AB089F"/>
    <w:rsid w:val="00AB181B"/>
    <w:rsid w:val="00AB1CAE"/>
    <w:rsid w:val="00AB1DC6"/>
    <w:rsid w:val="00AB2030"/>
    <w:rsid w:val="00AB293E"/>
    <w:rsid w:val="00AB2E37"/>
    <w:rsid w:val="00AB3181"/>
    <w:rsid w:val="00AB32FD"/>
    <w:rsid w:val="00AB3546"/>
    <w:rsid w:val="00AB3A07"/>
    <w:rsid w:val="00AB3B90"/>
    <w:rsid w:val="00AB4801"/>
    <w:rsid w:val="00AB4ABA"/>
    <w:rsid w:val="00AB4AE8"/>
    <w:rsid w:val="00AB4D38"/>
    <w:rsid w:val="00AB4DAE"/>
    <w:rsid w:val="00AB4DFB"/>
    <w:rsid w:val="00AB52DF"/>
    <w:rsid w:val="00AB5383"/>
    <w:rsid w:val="00AB55C7"/>
    <w:rsid w:val="00AB5793"/>
    <w:rsid w:val="00AB58FD"/>
    <w:rsid w:val="00AB5E05"/>
    <w:rsid w:val="00AB5E08"/>
    <w:rsid w:val="00AB5E24"/>
    <w:rsid w:val="00AB66CD"/>
    <w:rsid w:val="00AB6EE1"/>
    <w:rsid w:val="00AB7062"/>
    <w:rsid w:val="00AB730B"/>
    <w:rsid w:val="00AB7660"/>
    <w:rsid w:val="00AB77DD"/>
    <w:rsid w:val="00AB79DA"/>
    <w:rsid w:val="00AB7BA8"/>
    <w:rsid w:val="00AC09DE"/>
    <w:rsid w:val="00AC0AF9"/>
    <w:rsid w:val="00AC0D9C"/>
    <w:rsid w:val="00AC1211"/>
    <w:rsid w:val="00AC193F"/>
    <w:rsid w:val="00AC1A3E"/>
    <w:rsid w:val="00AC1A7D"/>
    <w:rsid w:val="00AC1C76"/>
    <w:rsid w:val="00AC1EDA"/>
    <w:rsid w:val="00AC1F31"/>
    <w:rsid w:val="00AC21AA"/>
    <w:rsid w:val="00AC2219"/>
    <w:rsid w:val="00AC22F3"/>
    <w:rsid w:val="00AC2757"/>
    <w:rsid w:val="00AC45AE"/>
    <w:rsid w:val="00AC485E"/>
    <w:rsid w:val="00AC4B97"/>
    <w:rsid w:val="00AC4EBE"/>
    <w:rsid w:val="00AC4FA6"/>
    <w:rsid w:val="00AC565B"/>
    <w:rsid w:val="00AC5751"/>
    <w:rsid w:val="00AC5CE1"/>
    <w:rsid w:val="00AC63D4"/>
    <w:rsid w:val="00AC66DD"/>
    <w:rsid w:val="00AC67BF"/>
    <w:rsid w:val="00AC6851"/>
    <w:rsid w:val="00AC6D8A"/>
    <w:rsid w:val="00AC70F0"/>
    <w:rsid w:val="00AC71FD"/>
    <w:rsid w:val="00AC73A2"/>
    <w:rsid w:val="00AC7789"/>
    <w:rsid w:val="00AC7C68"/>
    <w:rsid w:val="00AC7F9D"/>
    <w:rsid w:val="00AD0B5D"/>
    <w:rsid w:val="00AD0F35"/>
    <w:rsid w:val="00AD1117"/>
    <w:rsid w:val="00AD1257"/>
    <w:rsid w:val="00AD1649"/>
    <w:rsid w:val="00AD18D1"/>
    <w:rsid w:val="00AD1DCB"/>
    <w:rsid w:val="00AD26D6"/>
    <w:rsid w:val="00AD2837"/>
    <w:rsid w:val="00AD28D7"/>
    <w:rsid w:val="00AD332D"/>
    <w:rsid w:val="00AD3648"/>
    <w:rsid w:val="00AD380C"/>
    <w:rsid w:val="00AD39E9"/>
    <w:rsid w:val="00AD3FD3"/>
    <w:rsid w:val="00AD4099"/>
    <w:rsid w:val="00AD431A"/>
    <w:rsid w:val="00AD474E"/>
    <w:rsid w:val="00AD4937"/>
    <w:rsid w:val="00AD4AD7"/>
    <w:rsid w:val="00AD4B47"/>
    <w:rsid w:val="00AD4B4E"/>
    <w:rsid w:val="00AD4E83"/>
    <w:rsid w:val="00AD4FDA"/>
    <w:rsid w:val="00AD5565"/>
    <w:rsid w:val="00AD5588"/>
    <w:rsid w:val="00AD5725"/>
    <w:rsid w:val="00AD5B88"/>
    <w:rsid w:val="00AD5BC8"/>
    <w:rsid w:val="00AD638C"/>
    <w:rsid w:val="00AD6D8A"/>
    <w:rsid w:val="00AD6EDE"/>
    <w:rsid w:val="00AD6F45"/>
    <w:rsid w:val="00AD7077"/>
    <w:rsid w:val="00AD7178"/>
    <w:rsid w:val="00AD729A"/>
    <w:rsid w:val="00AD7350"/>
    <w:rsid w:val="00AD7454"/>
    <w:rsid w:val="00AD7A28"/>
    <w:rsid w:val="00AD7DEA"/>
    <w:rsid w:val="00AD7F0A"/>
    <w:rsid w:val="00AE0128"/>
    <w:rsid w:val="00AE017D"/>
    <w:rsid w:val="00AE09B2"/>
    <w:rsid w:val="00AE09B4"/>
    <w:rsid w:val="00AE0AEE"/>
    <w:rsid w:val="00AE0DC6"/>
    <w:rsid w:val="00AE0FA2"/>
    <w:rsid w:val="00AE184E"/>
    <w:rsid w:val="00AE19D9"/>
    <w:rsid w:val="00AE1E4A"/>
    <w:rsid w:val="00AE1F90"/>
    <w:rsid w:val="00AE201F"/>
    <w:rsid w:val="00AE23F6"/>
    <w:rsid w:val="00AE2A5B"/>
    <w:rsid w:val="00AE2A62"/>
    <w:rsid w:val="00AE2A72"/>
    <w:rsid w:val="00AE2BDA"/>
    <w:rsid w:val="00AE2EAE"/>
    <w:rsid w:val="00AE2F94"/>
    <w:rsid w:val="00AE3274"/>
    <w:rsid w:val="00AE3338"/>
    <w:rsid w:val="00AE3BD7"/>
    <w:rsid w:val="00AE4259"/>
    <w:rsid w:val="00AE43AE"/>
    <w:rsid w:val="00AE4BE2"/>
    <w:rsid w:val="00AE4F2E"/>
    <w:rsid w:val="00AE5509"/>
    <w:rsid w:val="00AE55A2"/>
    <w:rsid w:val="00AE5E24"/>
    <w:rsid w:val="00AE5EF5"/>
    <w:rsid w:val="00AE6240"/>
    <w:rsid w:val="00AE6265"/>
    <w:rsid w:val="00AE63E9"/>
    <w:rsid w:val="00AE68D6"/>
    <w:rsid w:val="00AE6993"/>
    <w:rsid w:val="00AE6DE3"/>
    <w:rsid w:val="00AE6EE8"/>
    <w:rsid w:val="00AE703E"/>
    <w:rsid w:val="00AF0140"/>
    <w:rsid w:val="00AF04EB"/>
    <w:rsid w:val="00AF071F"/>
    <w:rsid w:val="00AF09B3"/>
    <w:rsid w:val="00AF12C9"/>
    <w:rsid w:val="00AF135E"/>
    <w:rsid w:val="00AF1366"/>
    <w:rsid w:val="00AF1465"/>
    <w:rsid w:val="00AF165A"/>
    <w:rsid w:val="00AF1742"/>
    <w:rsid w:val="00AF1F75"/>
    <w:rsid w:val="00AF2341"/>
    <w:rsid w:val="00AF29B6"/>
    <w:rsid w:val="00AF2B2A"/>
    <w:rsid w:val="00AF2BE5"/>
    <w:rsid w:val="00AF2C90"/>
    <w:rsid w:val="00AF2CB0"/>
    <w:rsid w:val="00AF2CBC"/>
    <w:rsid w:val="00AF2DE9"/>
    <w:rsid w:val="00AF3323"/>
    <w:rsid w:val="00AF36B6"/>
    <w:rsid w:val="00AF41FC"/>
    <w:rsid w:val="00AF4A5A"/>
    <w:rsid w:val="00AF4C62"/>
    <w:rsid w:val="00AF55C6"/>
    <w:rsid w:val="00AF5AEE"/>
    <w:rsid w:val="00AF5C07"/>
    <w:rsid w:val="00AF5E8E"/>
    <w:rsid w:val="00AF5FF7"/>
    <w:rsid w:val="00AF6071"/>
    <w:rsid w:val="00AF61E7"/>
    <w:rsid w:val="00AF6329"/>
    <w:rsid w:val="00AF651F"/>
    <w:rsid w:val="00AF660F"/>
    <w:rsid w:val="00AF672D"/>
    <w:rsid w:val="00AF71B6"/>
    <w:rsid w:val="00AF7255"/>
    <w:rsid w:val="00AF7279"/>
    <w:rsid w:val="00AF7442"/>
    <w:rsid w:val="00AF7543"/>
    <w:rsid w:val="00AF796A"/>
    <w:rsid w:val="00AF7EDC"/>
    <w:rsid w:val="00B00655"/>
    <w:rsid w:val="00B009AB"/>
    <w:rsid w:val="00B00F51"/>
    <w:rsid w:val="00B01768"/>
    <w:rsid w:val="00B0238D"/>
    <w:rsid w:val="00B02661"/>
    <w:rsid w:val="00B02BFB"/>
    <w:rsid w:val="00B02DC6"/>
    <w:rsid w:val="00B03051"/>
    <w:rsid w:val="00B03465"/>
    <w:rsid w:val="00B034E0"/>
    <w:rsid w:val="00B036E0"/>
    <w:rsid w:val="00B03D14"/>
    <w:rsid w:val="00B03E70"/>
    <w:rsid w:val="00B03F5A"/>
    <w:rsid w:val="00B045FB"/>
    <w:rsid w:val="00B04DF7"/>
    <w:rsid w:val="00B054A6"/>
    <w:rsid w:val="00B0586B"/>
    <w:rsid w:val="00B05B0B"/>
    <w:rsid w:val="00B05DC7"/>
    <w:rsid w:val="00B05EAB"/>
    <w:rsid w:val="00B0661B"/>
    <w:rsid w:val="00B06B01"/>
    <w:rsid w:val="00B074D5"/>
    <w:rsid w:val="00B07550"/>
    <w:rsid w:val="00B075A6"/>
    <w:rsid w:val="00B07A35"/>
    <w:rsid w:val="00B07F25"/>
    <w:rsid w:val="00B07FAD"/>
    <w:rsid w:val="00B10053"/>
    <w:rsid w:val="00B100DD"/>
    <w:rsid w:val="00B1081F"/>
    <w:rsid w:val="00B11481"/>
    <w:rsid w:val="00B1153B"/>
    <w:rsid w:val="00B116F6"/>
    <w:rsid w:val="00B11990"/>
    <w:rsid w:val="00B119C8"/>
    <w:rsid w:val="00B1269B"/>
    <w:rsid w:val="00B12C96"/>
    <w:rsid w:val="00B12FCD"/>
    <w:rsid w:val="00B13046"/>
    <w:rsid w:val="00B13510"/>
    <w:rsid w:val="00B1367A"/>
    <w:rsid w:val="00B13A38"/>
    <w:rsid w:val="00B13E6A"/>
    <w:rsid w:val="00B143CC"/>
    <w:rsid w:val="00B1443A"/>
    <w:rsid w:val="00B144EB"/>
    <w:rsid w:val="00B148C1"/>
    <w:rsid w:val="00B14B4E"/>
    <w:rsid w:val="00B1510C"/>
    <w:rsid w:val="00B15166"/>
    <w:rsid w:val="00B1565E"/>
    <w:rsid w:val="00B157DB"/>
    <w:rsid w:val="00B1595D"/>
    <w:rsid w:val="00B15A11"/>
    <w:rsid w:val="00B160EC"/>
    <w:rsid w:val="00B162D1"/>
    <w:rsid w:val="00B16340"/>
    <w:rsid w:val="00B16777"/>
    <w:rsid w:val="00B16BA8"/>
    <w:rsid w:val="00B16D30"/>
    <w:rsid w:val="00B172C0"/>
    <w:rsid w:val="00B17727"/>
    <w:rsid w:val="00B177A4"/>
    <w:rsid w:val="00B17895"/>
    <w:rsid w:val="00B17AF1"/>
    <w:rsid w:val="00B17BD1"/>
    <w:rsid w:val="00B17C97"/>
    <w:rsid w:val="00B17CA4"/>
    <w:rsid w:val="00B203A6"/>
    <w:rsid w:val="00B204AE"/>
    <w:rsid w:val="00B2099F"/>
    <w:rsid w:val="00B20F9E"/>
    <w:rsid w:val="00B21277"/>
    <w:rsid w:val="00B2150A"/>
    <w:rsid w:val="00B2151A"/>
    <w:rsid w:val="00B21569"/>
    <w:rsid w:val="00B2215E"/>
    <w:rsid w:val="00B22205"/>
    <w:rsid w:val="00B22228"/>
    <w:rsid w:val="00B22248"/>
    <w:rsid w:val="00B22AAB"/>
    <w:rsid w:val="00B2361D"/>
    <w:rsid w:val="00B2384A"/>
    <w:rsid w:val="00B23C1D"/>
    <w:rsid w:val="00B23DDD"/>
    <w:rsid w:val="00B23EC5"/>
    <w:rsid w:val="00B245B6"/>
    <w:rsid w:val="00B2465D"/>
    <w:rsid w:val="00B24897"/>
    <w:rsid w:val="00B24899"/>
    <w:rsid w:val="00B24AD7"/>
    <w:rsid w:val="00B24D36"/>
    <w:rsid w:val="00B24EF2"/>
    <w:rsid w:val="00B2504F"/>
    <w:rsid w:val="00B2570B"/>
    <w:rsid w:val="00B25872"/>
    <w:rsid w:val="00B264D4"/>
    <w:rsid w:val="00B26AE4"/>
    <w:rsid w:val="00B26BB5"/>
    <w:rsid w:val="00B26DD5"/>
    <w:rsid w:val="00B27348"/>
    <w:rsid w:val="00B27580"/>
    <w:rsid w:val="00B27962"/>
    <w:rsid w:val="00B301D0"/>
    <w:rsid w:val="00B30277"/>
    <w:rsid w:val="00B30413"/>
    <w:rsid w:val="00B305F3"/>
    <w:rsid w:val="00B30635"/>
    <w:rsid w:val="00B30D9F"/>
    <w:rsid w:val="00B31133"/>
    <w:rsid w:val="00B31315"/>
    <w:rsid w:val="00B321A7"/>
    <w:rsid w:val="00B32517"/>
    <w:rsid w:val="00B32881"/>
    <w:rsid w:val="00B32D23"/>
    <w:rsid w:val="00B32D2C"/>
    <w:rsid w:val="00B32D2D"/>
    <w:rsid w:val="00B333D3"/>
    <w:rsid w:val="00B3353A"/>
    <w:rsid w:val="00B336A4"/>
    <w:rsid w:val="00B338FC"/>
    <w:rsid w:val="00B33D59"/>
    <w:rsid w:val="00B34244"/>
    <w:rsid w:val="00B34E3C"/>
    <w:rsid w:val="00B355E5"/>
    <w:rsid w:val="00B356CF"/>
    <w:rsid w:val="00B35826"/>
    <w:rsid w:val="00B35CEF"/>
    <w:rsid w:val="00B35F4D"/>
    <w:rsid w:val="00B362E8"/>
    <w:rsid w:val="00B36335"/>
    <w:rsid w:val="00B3633D"/>
    <w:rsid w:val="00B36353"/>
    <w:rsid w:val="00B367E5"/>
    <w:rsid w:val="00B36AC2"/>
    <w:rsid w:val="00B36E24"/>
    <w:rsid w:val="00B36E4E"/>
    <w:rsid w:val="00B37879"/>
    <w:rsid w:val="00B37D37"/>
    <w:rsid w:val="00B37E11"/>
    <w:rsid w:val="00B401C8"/>
    <w:rsid w:val="00B40240"/>
    <w:rsid w:val="00B40534"/>
    <w:rsid w:val="00B40C19"/>
    <w:rsid w:val="00B41971"/>
    <w:rsid w:val="00B41B42"/>
    <w:rsid w:val="00B41D0B"/>
    <w:rsid w:val="00B422D6"/>
    <w:rsid w:val="00B423C5"/>
    <w:rsid w:val="00B4248D"/>
    <w:rsid w:val="00B42585"/>
    <w:rsid w:val="00B425BE"/>
    <w:rsid w:val="00B42BE3"/>
    <w:rsid w:val="00B43026"/>
    <w:rsid w:val="00B439D6"/>
    <w:rsid w:val="00B43EE0"/>
    <w:rsid w:val="00B4466A"/>
    <w:rsid w:val="00B448F4"/>
    <w:rsid w:val="00B44B69"/>
    <w:rsid w:val="00B451DA"/>
    <w:rsid w:val="00B45514"/>
    <w:rsid w:val="00B4557F"/>
    <w:rsid w:val="00B4558A"/>
    <w:rsid w:val="00B4564B"/>
    <w:rsid w:val="00B45F36"/>
    <w:rsid w:val="00B4644C"/>
    <w:rsid w:val="00B465DE"/>
    <w:rsid w:val="00B46637"/>
    <w:rsid w:val="00B4690C"/>
    <w:rsid w:val="00B46E4E"/>
    <w:rsid w:val="00B471A6"/>
    <w:rsid w:val="00B478E2"/>
    <w:rsid w:val="00B47B56"/>
    <w:rsid w:val="00B47E1E"/>
    <w:rsid w:val="00B502AB"/>
    <w:rsid w:val="00B50458"/>
    <w:rsid w:val="00B51130"/>
    <w:rsid w:val="00B51F69"/>
    <w:rsid w:val="00B52413"/>
    <w:rsid w:val="00B52630"/>
    <w:rsid w:val="00B52E8F"/>
    <w:rsid w:val="00B52E9D"/>
    <w:rsid w:val="00B532EB"/>
    <w:rsid w:val="00B539D8"/>
    <w:rsid w:val="00B53D10"/>
    <w:rsid w:val="00B53D69"/>
    <w:rsid w:val="00B53E6A"/>
    <w:rsid w:val="00B53F3E"/>
    <w:rsid w:val="00B54868"/>
    <w:rsid w:val="00B54922"/>
    <w:rsid w:val="00B54BE7"/>
    <w:rsid w:val="00B54D69"/>
    <w:rsid w:val="00B55189"/>
    <w:rsid w:val="00B55303"/>
    <w:rsid w:val="00B5581A"/>
    <w:rsid w:val="00B5656C"/>
    <w:rsid w:val="00B56C54"/>
    <w:rsid w:val="00B574BF"/>
    <w:rsid w:val="00B5768D"/>
    <w:rsid w:val="00B5777D"/>
    <w:rsid w:val="00B602BF"/>
    <w:rsid w:val="00B602D0"/>
    <w:rsid w:val="00B60740"/>
    <w:rsid w:val="00B607C8"/>
    <w:rsid w:val="00B60C96"/>
    <w:rsid w:val="00B60D5A"/>
    <w:rsid w:val="00B60F38"/>
    <w:rsid w:val="00B60F96"/>
    <w:rsid w:val="00B610CC"/>
    <w:rsid w:val="00B6150E"/>
    <w:rsid w:val="00B616CD"/>
    <w:rsid w:val="00B61A02"/>
    <w:rsid w:val="00B6220E"/>
    <w:rsid w:val="00B6224A"/>
    <w:rsid w:val="00B6286A"/>
    <w:rsid w:val="00B62CFD"/>
    <w:rsid w:val="00B62D67"/>
    <w:rsid w:val="00B62F24"/>
    <w:rsid w:val="00B63A14"/>
    <w:rsid w:val="00B643B2"/>
    <w:rsid w:val="00B6442C"/>
    <w:rsid w:val="00B6459A"/>
    <w:rsid w:val="00B65071"/>
    <w:rsid w:val="00B6589B"/>
    <w:rsid w:val="00B65B55"/>
    <w:rsid w:val="00B665E3"/>
    <w:rsid w:val="00B665EA"/>
    <w:rsid w:val="00B668F7"/>
    <w:rsid w:val="00B669C5"/>
    <w:rsid w:val="00B66A15"/>
    <w:rsid w:val="00B66C10"/>
    <w:rsid w:val="00B66F3D"/>
    <w:rsid w:val="00B67181"/>
    <w:rsid w:val="00B67D3D"/>
    <w:rsid w:val="00B7013E"/>
    <w:rsid w:val="00B704A2"/>
    <w:rsid w:val="00B704B7"/>
    <w:rsid w:val="00B7082D"/>
    <w:rsid w:val="00B70B30"/>
    <w:rsid w:val="00B71197"/>
    <w:rsid w:val="00B71C16"/>
    <w:rsid w:val="00B71CEF"/>
    <w:rsid w:val="00B71D43"/>
    <w:rsid w:val="00B71D86"/>
    <w:rsid w:val="00B72252"/>
    <w:rsid w:val="00B727E5"/>
    <w:rsid w:val="00B7298C"/>
    <w:rsid w:val="00B73194"/>
    <w:rsid w:val="00B73A92"/>
    <w:rsid w:val="00B743A5"/>
    <w:rsid w:val="00B74489"/>
    <w:rsid w:val="00B747D3"/>
    <w:rsid w:val="00B74B35"/>
    <w:rsid w:val="00B74D66"/>
    <w:rsid w:val="00B74DAE"/>
    <w:rsid w:val="00B75308"/>
    <w:rsid w:val="00B756B7"/>
    <w:rsid w:val="00B75767"/>
    <w:rsid w:val="00B75A2F"/>
    <w:rsid w:val="00B7610D"/>
    <w:rsid w:val="00B77089"/>
    <w:rsid w:val="00B773EC"/>
    <w:rsid w:val="00B77403"/>
    <w:rsid w:val="00B77F2D"/>
    <w:rsid w:val="00B77F66"/>
    <w:rsid w:val="00B8012E"/>
    <w:rsid w:val="00B80E5B"/>
    <w:rsid w:val="00B80EBD"/>
    <w:rsid w:val="00B810B9"/>
    <w:rsid w:val="00B81200"/>
    <w:rsid w:val="00B81254"/>
    <w:rsid w:val="00B813AE"/>
    <w:rsid w:val="00B815AD"/>
    <w:rsid w:val="00B81A8F"/>
    <w:rsid w:val="00B81BA4"/>
    <w:rsid w:val="00B82345"/>
    <w:rsid w:val="00B82763"/>
    <w:rsid w:val="00B82A16"/>
    <w:rsid w:val="00B82B09"/>
    <w:rsid w:val="00B82B0B"/>
    <w:rsid w:val="00B82E60"/>
    <w:rsid w:val="00B82F4E"/>
    <w:rsid w:val="00B83029"/>
    <w:rsid w:val="00B835A0"/>
    <w:rsid w:val="00B835DE"/>
    <w:rsid w:val="00B83982"/>
    <w:rsid w:val="00B83F74"/>
    <w:rsid w:val="00B841E0"/>
    <w:rsid w:val="00B847EC"/>
    <w:rsid w:val="00B84C4B"/>
    <w:rsid w:val="00B84E44"/>
    <w:rsid w:val="00B84EA8"/>
    <w:rsid w:val="00B850C2"/>
    <w:rsid w:val="00B85158"/>
    <w:rsid w:val="00B8630D"/>
    <w:rsid w:val="00B864BB"/>
    <w:rsid w:val="00B866C8"/>
    <w:rsid w:val="00B867B3"/>
    <w:rsid w:val="00B867E8"/>
    <w:rsid w:val="00B869EE"/>
    <w:rsid w:val="00B86C13"/>
    <w:rsid w:val="00B87141"/>
    <w:rsid w:val="00B871E4"/>
    <w:rsid w:val="00B87454"/>
    <w:rsid w:val="00B87720"/>
    <w:rsid w:val="00B90867"/>
    <w:rsid w:val="00B90C50"/>
    <w:rsid w:val="00B90D46"/>
    <w:rsid w:val="00B90D8B"/>
    <w:rsid w:val="00B90F3E"/>
    <w:rsid w:val="00B91144"/>
    <w:rsid w:val="00B9138F"/>
    <w:rsid w:val="00B91406"/>
    <w:rsid w:val="00B917C9"/>
    <w:rsid w:val="00B918FA"/>
    <w:rsid w:val="00B9199F"/>
    <w:rsid w:val="00B92328"/>
    <w:rsid w:val="00B92423"/>
    <w:rsid w:val="00B92655"/>
    <w:rsid w:val="00B92966"/>
    <w:rsid w:val="00B92E43"/>
    <w:rsid w:val="00B9339B"/>
    <w:rsid w:val="00B93402"/>
    <w:rsid w:val="00B937ED"/>
    <w:rsid w:val="00B94085"/>
    <w:rsid w:val="00B94648"/>
    <w:rsid w:val="00B9490D"/>
    <w:rsid w:val="00B94981"/>
    <w:rsid w:val="00B94BBB"/>
    <w:rsid w:val="00B950A4"/>
    <w:rsid w:val="00B95327"/>
    <w:rsid w:val="00B95C3E"/>
    <w:rsid w:val="00B95FE1"/>
    <w:rsid w:val="00B96BFD"/>
    <w:rsid w:val="00B97AA7"/>
    <w:rsid w:val="00BA0021"/>
    <w:rsid w:val="00BA011B"/>
    <w:rsid w:val="00BA0186"/>
    <w:rsid w:val="00BA069D"/>
    <w:rsid w:val="00BA0A82"/>
    <w:rsid w:val="00BA10B0"/>
    <w:rsid w:val="00BA1C67"/>
    <w:rsid w:val="00BA1CED"/>
    <w:rsid w:val="00BA1EDD"/>
    <w:rsid w:val="00BA22DE"/>
    <w:rsid w:val="00BA2B3E"/>
    <w:rsid w:val="00BA33D1"/>
    <w:rsid w:val="00BA3691"/>
    <w:rsid w:val="00BA3B5D"/>
    <w:rsid w:val="00BA3C4B"/>
    <w:rsid w:val="00BA3FFA"/>
    <w:rsid w:val="00BA4145"/>
    <w:rsid w:val="00BA4748"/>
    <w:rsid w:val="00BA48D8"/>
    <w:rsid w:val="00BA4F09"/>
    <w:rsid w:val="00BA571B"/>
    <w:rsid w:val="00BA69A1"/>
    <w:rsid w:val="00BA6E7E"/>
    <w:rsid w:val="00BA70A9"/>
    <w:rsid w:val="00BA70CC"/>
    <w:rsid w:val="00BA7485"/>
    <w:rsid w:val="00BA7876"/>
    <w:rsid w:val="00BA7891"/>
    <w:rsid w:val="00BA7A57"/>
    <w:rsid w:val="00BA7B5E"/>
    <w:rsid w:val="00BA7F75"/>
    <w:rsid w:val="00BA7F9B"/>
    <w:rsid w:val="00BB0795"/>
    <w:rsid w:val="00BB0921"/>
    <w:rsid w:val="00BB0CD5"/>
    <w:rsid w:val="00BB0ECD"/>
    <w:rsid w:val="00BB102D"/>
    <w:rsid w:val="00BB147C"/>
    <w:rsid w:val="00BB1BFC"/>
    <w:rsid w:val="00BB1D8F"/>
    <w:rsid w:val="00BB204E"/>
    <w:rsid w:val="00BB20F3"/>
    <w:rsid w:val="00BB31BD"/>
    <w:rsid w:val="00BB31C0"/>
    <w:rsid w:val="00BB31C7"/>
    <w:rsid w:val="00BB34F0"/>
    <w:rsid w:val="00BB39EE"/>
    <w:rsid w:val="00BB3A69"/>
    <w:rsid w:val="00BB3ED4"/>
    <w:rsid w:val="00BB448F"/>
    <w:rsid w:val="00BB4D37"/>
    <w:rsid w:val="00BB4FD6"/>
    <w:rsid w:val="00BB5257"/>
    <w:rsid w:val="00BB5543"/>
    <w:rsid w:val="00BB5AB5"/>
    <w:rsid w:val="00BB5DCA"/>
    <w:rsid w:val="00BB5F59"/>
    <w:rsid w:val="00BB6369"/>
    <w:rsid w:val="00BB63A5"/>
    <w:rsid w:val="00BB63FE"/>
    <w:rsid w:val="00BB6884"/>
    <w:rsid w:val="00BB693B"/>
    <w:rsid w:val="00BB69F1"/>
    <w:rsid w:val="00BB73F0"/>
    <w:rsid w:val="00BB79EA"/>
    <w:rsid w:val="00BB7D49"/>
    <w:rsid w:val="00BB7F28"/>
    <w:rsid w:val="00BC0018"/>
    <w:rsid w:val="00BC0556"/>
    <w:rsid w:val="00BC0791"/>
    <w:rsid w:val="00BC0954"/>
    <w:rsid w:val="00BC1102"/>
    <w:rsid w:val="00BC11CA"/>
    <w:rsid w:val="00BC1461"/>
    <w:rsid w:val="00BC1702"/>
    <w:rsid w:val="00BC19A8"/>
    <w:rsid w:val="00BC1E14"/>
    <w:rsid w:val="00BC25B6"/>
    <w:rsid w:val="00BC2672"/>
    <w:rsid w:val="00BC28B6"/>
    <w:rsid w:val="00BC2B66"/>
    <w:rsid w:val="00BC32DF"/>
    <w:rsid w:val="00BC32F9"/>
    <w:rsid w:val="00BC359B"/>
    <w:rsid w:val="00BC3985"/>
    <w:rsid w:val="00BC452C"/>
    <w:rsid w:val="00BC4557"/>
    <w:rsid w:val="00BC469A"/>
    <w:rsid w:val="00BC4B26"/>
    <w:rsid w:val="00BC4C0C"/>
    <w:rsid w:val="00BC4CD9"/>
    <w:rsid w:val="00BC5333"/>
    <w:rsid w:val="00BC543E"/>
    <w:rsid w:val="00BC57FA"/>
    <w:rsid w:val="00BC5DCA"/>
    <w:rsid w:val="00BC5F56"/>
    <w:rsid w:val="00BC6055"/>
    <w:rsid w:val="00BC6EFE"/>
    <w:rsid w:val="00BC7CA8"/>
    <w:rsid w:val="00BC7EB7"/>
    <w:rsid w:val="00BD083D"/>
    <w:rsid w:val="00BD131B"/>
    <w:rsid w:val="00BD16B6"/>
    <w:rsid w:val="00BD18E4"/>
    <w:rsid w:val="00BD19F5"/>
    <w:rsid w:val="00BD1B2A"/>
    <w:rsid w:val="00BD2BC7"/>
    <w:rsid w:val="00BD2C63"/>
    <w:rsid w:val="00BD34BA"/>
    <w:rsid w:val="00BD386B"/>
    <w:rsid w:val="00BD38F4"/>
    <w:rsid w:val="00BD3A7C"/>
    <w:rsid w:val="00BD3B51"/>
    <w:rsid w:val="00BD4EC1"/>
    <w:rsid w:val="00BD5064"/>
    <w:rsid w:val="00BD5355"/>
    <w:rsid w:val="00BD5553"/>
    <w:rsid w:val="00BD56FD"/>
    <w:rsid w:val="00BD5A48"/>
    <w:rsid w:val="00BD61A4"/>
    <w:rsid w:val="00BD6408"/>
    <w:rsid w:val="00BD6870"/>
    <w:rsid w:val="00BD6DE6"/>
    <w:rsid w:val="00BD6EAF"/>
    <w:rsid w:val="00BD70F3"/>
    <w:rsid w:val="00BD7281"/>
    <w:rsid w:val="00BD7BC1"/>
    <w:rsid w:val="00BD7F52"/>
    <w:rsid w:val="00BE0145"/>
    <w:rsid w:val="00BE04D8"/>
    <w:rsid w:val="00BE07D2"/>
    <w:rsid w:val="00BE085D"/>
    <w:rsid w:val="00BE0B73"/>
    <w:rsid w:val="00BE0B9F"/>
    <w:rsid w:val="00BE0E50"/>
    <w:rsid w:val="00BE10ED"/>
    <w:rsid w:val="00BE1346"/>
    <w:rsid w:val="00BE14D5"/>
    <w:rsid w:val="00BE18A3"/>
    <w:rsid w:val="00BE1C60"/>
    <w:rsid w:val="00BE1EB7"/>
    <w:rsid w:val="00BE252F"/>
    <w:rsid w:val="00BE27AF"/>
    <w:rsid w:val="00BE299D"/>
    <w:rsid w:val="00BE2E43"/>
    <w:rsid w:val="00BE346E"/>
    <w:rsid w:val="00BE3524"/>
    <w:rsid w:val="00BE3571"/>
    <w:rsid w:val="00BE35FA"/>
    <w:rsid w:val="00BE3B86"/>
    <w:rsid w:val="00BE42B9"/>
    <w:rsid w:val="00BE476A"/>
    <w:rsid w:val="00BE4FAD"/>
    <w:rsid w:val="00BE5667"/>
    <w:rsid w:val="00BE57BF"/>
    <w:rsid w:val="00BE5FF4"/>
    <w:rsid w:val="00BE6886"/>
    <w:rsid w:val="00BE6CA6"/>
    <w:rsid w:val="00BE6DD0"/>
    <w:rsid w:val="00BE792D"/>
    <w:rsid w:val="00BF0120"/>
    <w:rsid w:val="00BF03BF"/>
    <w:rsid w:val="00BF077F"/>
    <w:rsid w:val="00BF109F"/>
    <w:rsid w:val="00BF1E63"/>
    <w:rsid w:val="00BF1F59"/>
    <w:rsid w:val="00BF217A"/>
    <w:rsid w:val="00BF2512"/>
    <w:rsid w:val="00BF2881"/>
    <w:rsid w:val="00BF2CCC"/>
    <w:rsid w:val="00BF31DD"/>
    <w:rsid w:val="00BF38D8"/>
    <w:rsid w:val="00BF390E"/>
    <w:rsid w:val="00BF3971"/>
    <w:rsid w:val="00BF39A3"/>
    <w:rsid w:val="00BF3B13"/>
    <w:rsid w:val="00BF3B2C"/>
    <w:rsid w:val="00BF3BDC"/>
    <w:rsid w:val="00BF40E6"/>
    <w:rsid w:val="00BF425D"/>
    <w:rsid w:val="00BF4496"/>
    <w:rsid w:val="00BF481B"/>
    <w:rsid w:val="00BF4AFE"/>
    <w:rsid w:val="00BF4BF8"/>
    <w:rsid w:val="00BF4C04"/>
    <w:rsid w:val="00BF53BD"/>
    <w:rsid w:val="00BF599E"/>
    <w:rsid w:val="00BF59BD"/>
    <w:rsid w:val="00BF5A3C"/>
    <w:rsid w:val="00BF63DD"/>
    <w:rsid w:val="00BF669E"/>
    <w:rsid w:val="00BF66D6"/>
    <w:rsid w:val="00BF6704"/>
    <w:rsid w:val="00BF6993"/>
    <w:rsid w:val="00BF6C25"/>
    <w:rsid w:val="00BF6E1F"/>
    <w:rsid w:val="00BF73B9"/>
    <w:rsid w:val="00BF7400"/>
    <w:rsid w:val="00BF7763"/>
    <w:rsid w:val="00BF7C9D"/>
    <w:rsid w:val="00BF7F8A"/>
    <w:rsid w:val="00C0051E"/>
    <w:rsid w:val="00C00659"/>
    <w:rsid w:val="00C006A1"/>
    <w:rsid w:val="00C00EC6"/>
    <w:rsid w:val="00C01540"/>
    <w:rsid w:val="00C0161B"/>
    <w:rsid w:val="00C01ACF"/>
    <w:rsid w:val="00C01B1E"/>
    <w:rsid w:val="00C02096"/>
    <w:rsid w:val="00C02195"/>
    <w:rsid w:val="00C03553"/>
    <w:rsid w:val="00C03CFF"/>
    <w:rsid w:val="00C03D10"/>
    <w:rsid w:val="00C03D12"/>
    <w:rsid w:val="00C04033"/>
    <w:rsid w:val="00C0446C"/>
    <w:rsid w:val="00C0494E"/>
    <w:rsid w:val="00C04ADF"/>
    <w:rsid w:val="00C04B00"/>
    <w:rsid w:val="00C04FCF"/>
    <w:rsid w:val="00C050A9"/>
    <w:rsid w:val="00C052C0"/>
    <w:rsid w:val="00C053A7"/>
    <w:rsid w:val="00C05497"/>
    <w:rsid w:val="00C054F4"/>
    <w:rsid w:val="00C0587D"/>
    <w:rsid w:val="00C059AE"/>
    <w:rsid w:val="00C0653F"/>
    <w:rsid w:val="00C06939"/>
    <w:rsid w:val="00C06D37"/>
    <w:rsid w:val="00C06DCF"/>
    <w:rsid w:val="00C077AD"/>
    <w:rsid w:val="00C102DD"/>
    <w:rsid w:val="00C105A5"/>
    <w:rsid w:val="00C10C41"/>
    <w:rsid w:val="00C10DC4"/>
    <w:rsid w:val="00C11E0B"/>
    <w:rsid w:val="00C12676"/>
    <w:rsid w:val="00C12975"/>
    <w:rsid w:val="00C12EAF"/>
    <w:rsid w:val="00C12F82"/>
    <w:rsid w:val="00C13C96"/>
    <w:rsid w:val="00C13CC1"/>
    <w:rsid w:val="00C13EB0"/>
    <w:rsid w:val="00C13F06"/>
    <w:rsid w:val="00C14987"/>
    <w:rsid w:val="00C14B6C"/>
    <w:rsid w:val="00C14CA0"/>
    <w:rsid w:val="00C1582D"/>
    <w:rsid w:val="00C15EC2"/>
    <w:rsid w:val="00C16121"/>
    <w:rsid w:val="00C1680A"/>
    <w:rsid w:val="00C16832"/>
    <w:rsid w:val="00C1689A"/>
    <w:rsid w:val="00C16D5D"/>
    <w:rsid w:val="00C16E0B"/>
    <w:rsid w:val="00C174C0"/>
    <w:rsid w:val="00C17582"/>
    <w:rsid w:val="00C1785E"/>
    <w:rsid w:val="00C179CA"/>
    <w:rsid w:val="00C17C01"/>
    <w:rsid w:val="00C17D42"/>
    <w:rsid w:val="00C20992"/>
    <w:rsid w:val="00C214FC"/>
    <w:rsid w:val="00C21D78"/>
    <w:rsid w:val="00C22343"/>
    <w:rsid w:val="00C22378"/>
    <w:rsid w:val="00C22717"/>
    <w:rsid w:val="00C22E0A"/>
    <w:rsid w:val="00C2306A"/>
    <w:rsid w:val="00C23191"/>
    <w:rsid w:val="00C23572"/>
    <w:rsid w:val="00C2363A"/>
    <w:rsid w:val="00C239F3"/>
    <w:rsid w:val="00C23D4C"/>
    <w:rsid w:val="00C23ED7"/>
    <w:rsid w:val="00C24274"/>
    <w:rsid w:val="00C24E32"/>
    <w:rsid w:val="00C25887"/>
    <w:rsid w:val="00C25D7B"/>
    <w:rsid w:val="00C269EB"/>
    <w:rsid w:val="00C27488"/>
    <w:rsid w:val="00C27726"/>
    <w:rsid w:val="00C27883"/>
    <w:rsid w:val="00C27A23"/>
    <w:rsid w:val="00C27AE6"/>
    <w:rsid w:val="00C27B6D"/>
    <w:rsid w:val="00C30292"/>
    <w:rsid w:val="00C308D2"/>
    <w:rsid w:val="00C30900"/>
    <w:rsid w:val="00C30B74"/>
    <w:rsid w:val="00C30C60"/>
    <w:rsid w:val="00C30EEE"/>
    <w:rsid w:val="00C31135"/>
    <w:rsid w:val="00C314F2"/>
    <w:rsid w:val="00C31F9E"/>
    <w:rsid w:val="00C3275C"/>
    <w:rsid w:val="00C32777"/>
    <w:rsid w:val="00C327B9"/>
    <w:rsid w:val="00C32A9E"/>
    <w:rsid w:val="00C32B6E"/>
    <w:rsid w:val="00C33068"/>
    <w:rsid w:val="00C3341E"/>
    <w:rsid w:val="00C33534"/>
    <w:rsid w:val="00C338FF"/>
    <w:rsid w:val="00C33CCB"/>
    <w:rsid w:val="00C34916"/>
    <w:rsid w:val="00C35408"/>
    <w:rsid w:val="00C35C92"/>
    <w:rsid w:val="00C36494"/>
    <w:rsid w:val="00C3692F"/>
    <w:rsid w:val="00C36B7E"/>
    <w:rsid w:val="00C36C03"/>
    <w:rsid w:val="00C36EA2"/>
    <w:rsid w:val="00C36EDB"/>
    <w:rsid w:val="00C376C6"/>
    <w:rsid w:val="00C378C6"/>
    <w:rsid w:val="00C405CF"/>
    <w:rsid w:val="00C405EC"/>
    <w:rsid w:val="00C40C47"/>
    <w:rsid w:val="00C40F9A"/>
    <w:rsid w:val="00C41043"/>
    <w:rsid w:val="00C4284F"/>
    <w:rsid w:val="00C42B7C"/>
    <w:rsid w:val="00C43726"/>
    <w:rsid w:val="00C43EA0"/>
    <w:rsid w:val="00C43ED6"/>
    <w:rsid w:val="00C44415"/>
    <w:rsid w:val="00C44965"/>
    <w:rsid w:val="00C44B13"/>
    <w:rsid w:val="00C45381"/>
    <w:rsid w:val="00C454FB"/>
    <w:rsid w:val="00C45B8B"/>
    <w:rsid w:val="00C45C05"/>
    <w:rsid w:val="00C45C11"/>
    <w:rsid w:val="00C45C9E"/>
    <w:rsid w:val="00C45F1C"/>
    <w:rsid w:val="00C4627D"/>
    <w:rsid w:val="00C466A8"/>
    <w:rsid w:val="00C46C32"/>
    <w:rsid w:val="00C46C80"/>
    <w:rsid w:val="00C46D4A"/>
    <w:rsid w:val="00C4729E"/>
    <w:rsid w:val="00C4732F"/>
    <w:rsid w:val="00C47950"/>
    <w:rsid w:val="00C4797A"/>
    <w:rsid w:val="00C47DA9"/>
    <w:rsid w:val="00C507CD"/>
    <w:rsid w:val="00C50896"/>
    <w:rsid w:val="00C51043"/>
    <w:rsid w:val="00C5119D"/>
    <w:rsid w:val="00C5191A"/>
    <w:rsid w:val="00C51DCA"/>
    <w:rsid w:val="00C51E20"/>
    <w:rsid w:val="00C520F8"/>
    <w:rsid w:val="00C5218B"/>
    <w:rsid w:val="00C528EC"/>
    <w:rsid w:val="00C52939"/>
    <w:rsid w:val="00C52B38"/>
    <w:rsid w:val="00C52E97"/>
    <w:rsid w:val="00C52F5B"/>
    <w:rsid w:val="00C52FD5"/>
    <w:rsid w:val="00C53055"/>
    <w:rsid w:val="00C53131"/>
    <w:rsid w:val="00C5331E"/>
    <w:rsid w:val="00C537C5"/>
    <w:rsid w:val="00C5389F"/>
    <w:rsid w:val="00C53B2B"/>
    <w:rsid w:val="00C53EE2"/>
    <w:rsid w:val="00C54115"/>
    <w:rsid w:val="00C541D7"/>
    <w:rsid w:val="00C54327"/>
    <w:rsid w:val="00C54837"/>
    <w:rsid w:val="00C5484E"/>
    <w:rsid w:val="00C548D0"/>
    <w:rsid w:val="00C5490A"/>
    <w:rsid w:val="00C54A4E"/>
    <w:rsid w:val="00C54A74"/>
    <w:rsid w:val="00C54BD7"/>
    <w:rsid w:val="00C54CA8"/>
    <w:rsid w:val="00C55D3F"/>
    <w:rsid w:val="00C55E95"/>
    <w:rsid w:val="00C5638E"/>
    <w:rsid w:val="00C565AB"/>
    <w:rsid w:val="00C56851"/>
    <w:rsid w:val="00C570A5"/>
    <w:rsid w:val="00C571A3"/>
    <w:rsid w:val="00C5733F"/>
    <w:rsid w:val="00C57605"/>
    <w:rsid w:val="00C57660"/>
    <w:rsid w:val="00C57678"/>
    <w:rsid w:val="00C577DB"/>
    <w:rsid w:val="00C57873"/>
    <w:rsid w:val="00C57C59"/>
    <w:rsid w:val="00C57DCB"/>
    <w:rsid w:val="00C57DEC"/>
    <w:rsid w:val="00C60B3E"/>
    <w:rsid w:val="00C60E15"/>
    <w:rsid w:val="00C6119C"/>
    <w:rsid w:val="00C617D3"/>
    <w:rsid w:val="00C61EC4"/>
    <w:rsid w:val="00C62E1E"/>
    <w:rsid w:val="00C6303C"/>
    <w:rsid w:val="00C6303D"/>
    <w:rsid w:val="00C63726"/>
    <w:rsid w:val="00C6379A"/>
    <w:rsid w:val="00C63811"/>
    <w:rsid w:val="00C6391B"/>
    <w:rsid w:val="00C640BD"/>
    <w:rsid w:val="00C6413A"/>
    <w:rsid w:val="00C64313"/>
    <w:rsid w:val="00C6463D"/>
    <w:rsid w:val="00C64B2E"/>
    <w:rsid w:val="00C65560"/>
    <w:rsid w:val="00C657B2"/>
    <w:rsid w:val="00C65D93"/>
    <w:rsid w:val="00C6608F"/>
    <w:rsid w:val="00C66247"/>
    <w:rsid w:val="00C6632F"/>
    <w:rsid w:val="00C66485"/>
    <w:rsid w:val="00C67577"/>
    <w:rsid w:val="00C67877"/>
    <w:rsid w:val="00C701A7"/>
    <w:rsid w:val="00C7022F"/>
    <w:rsid w:val="00C704A4"/>
    <w:rsid w:val="00C70516"/>
    <w:rsid w:val="00C70AD4"/>
    <w:rsid w:val="00C71516"/>
    <w:rsid w:val="00C7153C"/>
    <w:rsid w:val="00C71A0D"/>
    <w:rsid w:val="00C72164"/>
    <w:rsid w:val="00C721D4"/>
    <w:rsid w:val="00C7231E"/>
    <w:rsid w:val="00C72954"/>
    <w:rsid w:val="00C729CF"/>
    <w:rsid w:val="00C72A68"/>
    <w:rsid w:val="00C72D07"/>
    <w:rsid w:val="00C72D42"/>
    <w:rsid w:val="00C7312F"/>
    <w:rsid w:val="00C73564"/>
    <w:rsid w:val="00C735BB"/>
    <w:rsid w:val="00C73ABD"/>
    <w:rsid w:val="00C73E1D"/>
    <w:rsid w:val="00C744F0"/>
    <w:rsid w:val="00C74664"/>
    <w:rsid w:val="00C7469B"/>
    <w:rsid w:val="00C7489B"/>
    <w:rsid w:val="00C7494E"/>
    <w:rsid w:val="00C74B90"/>
    <w:rsid w:val="00C74F41"/>
    <w:rsid w:val="00C75396"/>
    <w:rsid w:val="00C7699B"/>
    <w:rsid w:val="00C76AC3"/>
    <w:rsid w:val="00C77128"/>
    <w:rsid w:val="00C772FC"/>
    <w:rsid w:val="00C7763C"/>
    <w:rsid w:val="00C77A24"/>
    <w:rsid w:val="00C800BE"/>
    <w:rsid w:val="00C80275"/>
    <w:rsid w:val="00C80588"/>
    <w:rsid w:val="00C80B8C"/>
    <w:rsid w:val="00C80EB5"/>
    <w:rsid w:val="00C813A5"/>
    <w:rsid w:val="00C81452"/>
    <w:rsid w:val="00C8180F"/>
    <w:rsid w:val="00C826D3"/>
    <w:rsid w:val="00C82A38"/>
    <w:rsid w:val="00C82A7C"/>
    <w:rsid w:val="00C82C98"/>
    <w:rsid w:val="00C82F63"/>
    <w:rsid w:val="00C8384B"/>
    <w:rsid w:val="00C838F9"/>
    <w:rsid w:val="00C83AC1"/>
    <w:rsid w:val="00C84226"/>
    <w:rsid w:val="00C84364"/>
    <w:rsid w:val="00C84912"/>
    <w:rsid w:val="00C84B9A"/>
    <w:rsid w:val="00C851C0"/>
    <w:rsid w:val="00C85778"/>
    <w:rsid w:val="00C858F7"/>
    <w:rsid w:val="00C85B1B"/>
    <w:rsid w:val="00C85F59"/>
    <w:rsid w:val="00C867E0"/>
    <w:rsid w:val="00C86C16"/>
    <w:rsid w:val="00C86D19"/>
    <w:rsid w:val="00C86FF3"/>
    <w:rsid w:val="00C8737D"/>
    <w:rsid w:val="00C901FF"/>
    <w:rsid w:val="00C907F4"/>
    <w:rsid w:val="00C90F1A"/>
    <w:rsid w:val="00C91484"/>
    <w:rsid w:val="00C91CAA"/>
    <w:rsid w:val="00C91D91"/>
    <w:rsid w:val="00C9233D"/>
    <w:rsid w:val="00C923FA"/>
    <w:rsid w:val="00C92474"/>
    <w:rsid w:val="00C928D8"/>
    <w:rsid w:val="00C92C3B"/>
    <w:rsid w:val="00C93809"/>
    <w:rsid w:val="00C939E6"/>
    <w:rsid w:val="00C93B66"/>
    <w:rsid w:val="00C947FB"/>
    <w:rsid w:val="00C948A9"/>
    <w:rsid w:val="00C951F7"/>
    <w:rsid w:val="00C95A00"/>
    <w:rsid w:val="00C95C92"/>
    <w:rsid w:val="00C97030"/>
    <w:rsid w:val="00C97CA0"/>
    <w:rsid w:val="00CA070D"/>
    <w:rsid w:val="00CA0F81"/>
    <w:rsid w:val="00CA15DE"/>
    <w:rsid w:val="00CA1659"/>
    <w:rsid w:val="00CA18D1"/>
    <w:rsid w:val="00CA1918"/>
    <w:rsid w:val="00CA1FB0"/>
    <w:rsid w:val="00CA220B"/>
    <w:rsid w:val="00CA2460"/>
    <w:rsid w:val="00CA290C"/>
    <w:rsid w:val="00CA2A90"/>
    <w:rsid w:val="00CA2F7C"/>
    <w:rsid w:val="00CA34B8"/>
    <w:rsid w:val="00CA3977"/>
    <w:rsid w:val="00CA3A98"/>
    <w:rsid w:val="00CA3B18"/>
    <w:rsid w:val="00CA3C24"/>
    <w:rsid w:val="00CA3F86"/>
    <w:rsid w:val="00CA423D"/>
    <w:rsid w:val="00CA4696"/>
    <w:rsid w:val="00CA5592"/>
    <w:rsid w:val="00CA5897"/>
    <w:rsid w:val="00CA599A"/>
    <w:rsid w:val="00CA5A81"/>
    <w:rsid w:val="00CA5C1E"/>
    <w:rsid w:val="00CA5E7A"/>
    <w:rsid w:val="00CA5F18"/>
    <w:rsid w:val="00CA6195"/>
    <w:rsid w:val="00CA6281"/>
    <w:rsid w:val="00CA649D"/>
    <w:rsid w:val="00CA65DB"/>
    <w:rsid w:val="00CA6601"/>
    <w:rsid w:val="00CA6D1F"/>
    <w:rsid w:val="00CA76BB"/>
    <w:rsid w:val="00CA7833"/>
    <w:rsid w:val="00CB0174"/>
    <w:rsid w:val="00CB0B2D"/>
    <w:rsid w:val="00CB0CDB"/>
    <w:rsid w:val="00CB1693"/>
    <w:rsid w:val="00CB1D45"/>
    <w:rsid w:val="00CB1F98"/>
    <w:rsid w:val="00CB2271"/>
    <w:rsid w:val="00CB23F0"/>
    <w:rsid w:val="00CB2978"/>
    <w:rsid w:val="00CB2A51"/>
    <w:rsid w:val="00CB2B36"/>
    <w:rsid w:val="00CB2F1A"/>
    <w:rsid w:val="00CB2F8F"/>
    <w:rsid w:val="00CB332C"/>
    <w:rsid w:val="00CB3580"/>
    <w:rsid w:val="00CB3B3D"/>
    <w:rsid w:val="00CB401D"/>
    <w:rsid w:val="00CB47C5"/>
    <w:rsid w:val="00CB48C2"/>
    <w:rsid w:val="00CB4EB7"/>
    <w:rsid w:val="00CB4FE4"/>
    <w:rsid w:val="00CB5015"/>
    <w:rsid w:val="00CB5E47"/>
    <w:rsid w:val="00CB618D"/>
    <w:rsid w:val="00CB6374"/>
    <w:rsid w:val="00CB6637"/>
    <w:rsid w:val="00CB6BD0"/>
    <w:rsid w:val="00CB72D9"/>
    <w:rsid w:val="00CB749C"/>
    <w:rsid w:val="00CB74D4"/>
    <w:rsid w:val="00CB7B23"/>
    <w:rsid w:val="00CC029E"/>
    <w:rsid w:val="00CC080A"/>
    <w:rsid w:val="00CC0924"/>
    <w:rsid w:val="00CC09DB"/>
    <w:rsid w:val="00CC0AF8"/>
    <w:rsid w:val="00CC0B4D"/>
    <w:rsid w:val="00CC0BA0"/>
    <w:rsid w:val="00CC13DD"/>
    <w:rsid w:val="00CC1A6F"/>
    <w:rsid w:val="00CC2054"/>
    <w:rsid w:val="00CC20C0"/>
    <w:rsid w:val="00CC27D3"/>
    <w:rsid w:val="00CC2B4C"/>
    <w:rsid w:val="00CC304B"/>
    <w:rsid w:val="00CC314F"/>
    <w:rsid w:val="00CC391B"/>
    <w:rsid w:val="00CC3AC1"/>
    <w:rsid w:val="00CC413A"/>
    <w:rsid w:val="00CC4171"/>
    <w:rsid w:val="00CC41D7"/>
    <w:rsid w:val="00CC4216"/>
    <w:rsid w:val="00CC438B"/>
    <w:rsid w:val="00CC43BB"/>
    <w:rsid w:val="00CC54FC"/>
    <w:rsid w:val="00CC55DD"/>
    <w:rsid w:val="00CC56DC"/>
    <w:rsid w:val="00CC57D2"/>
    <w:rsid w:val="00CC5E5E"/>
    <w:rsid w:val="00CC6347"/>
    <w:rsid w:val="00CC6563"/>
    <w:rsid w:val="00CC6733"/>
    <w:rsid w:val="00CC6E2B"/>
    <w:rsid w:val="00CC6E8A"/>
    <w:rsid w:val="00CC73D7"/>
    <w:rsid w:val="00CC7EF2"/>
    <w:rsid w:val="00CD0283"/>
    <w:rsid w:val="00CD0884"/>
    <w:rsid w:val="00CD0CE5"/>
    <w:rsid w:val="00CD0D37"/>
    <w:rsid w:val="00CD107E"/>
    <w:rsid w:val="00CD1B92"/>
    <w:rsid w:val="00CD1CA0"/>
    <w:rsid w:val="00CD2024"/>
    <w:rsid w:val="00CD22BA"/>
    <w:rsid w:val="00CD240F"/>
    <w:rsid w:val="00CD2A8F"/>
    <w:rsid w:val="00CD2CBE"/>
    <w:rsid w:val="00CD303A"/>
    <w:rsid w:val="00CD34DD"/>
    <w:rsid w:val="00CD36D6"/>
    <w:rsid w:val="00CD36E0"/>
    <w:rsid w:val="00CD3A8D"/>
    <w:rsid w:val="00CD3D11"/>
    <w:rsid w:val="00CD46D4"/>
    <w:rsid w:val="00CD5133"/>
    <w:rsid w:val="00CD5305"/>
    <w:rsid w:val="00CD5464"/>
    <w:rsid w:val="00CD548D"/>
    <w:rsid w:val="00CD54C2"/>
    <w:rsid w:val="00CD5817"/>
    <w:rsid w:val="00CD5D62"/>
    <w:rsid w:val="00CD5F9D"/>
    <w:rsid w:val="00CD620C"/>
    <w:rsid w:val="00CD625C"/>
    <w:rsid w:val="00CD6285"/>
    <w:rsid w:val="00CD664D"/>
    <w:rsid w:val="00CD66DF"/>
    <w:rsid w:val="00CD6906"/>
    <w:rsid w:val="00CD6922"/>
    <w:rsid w:val="00CD6BD8"/>
    <w:rsid w:val="00CD6D81"/>
    <w:rsid w:val="00CD720F"/>
    <w:rsid w:val="00CD73E6"/>
    <w:rsid w:val="00CD772A"/>
    <w:rsid w:val="00CD78E0"/>
    <w:rsid w:val="00CE04FE"/>
    <w:rsid w:val="00CE0703"/>
    <w:rsid w:val="00CE08FA"/>
    <w:rsid w:val="00CE0A09"/>
    <w:rsid w:val="00CE0AB9"/>
    <w:rsid w:val="00CE0FC4"/>
    <w:rsid w:val="00CE119F"/>
    <w:rsid w:val="00CE1295"/>
    <w:rsid w:val="00CE153C"/>
    <w:rsid w:val="00CE1589"/>
    <w:rsid w:val="00CE158D"/>
    <w:rsid w:val="00CE15CB"/>
    <w:rsid w:val="00CE15DF"/>
    <w:rsid w:val="00CE18E6"/>
    <w:rsid w:val="00CE19AC"/>
    <w:rsid w:val="00CE1A2D"/>
    <w:rsid w:val="00CE1D3D"/>
    <w:rsid w:val="00CE1EC6"/>
    <w:rsid w:val="00CE1EE5"/>
    <w:rsid w:val="00CE2A84"/>
    <w:rsid w:val="00CE2EFA"/>
    <w:rsid w:val="00CE3400"/>
    <w:rsid w:val="00CE35F2"/>
    <w:rsid w:val="00CE3D19"/>
    <w:rsid w:val="00CE47DC"/>
    <w:rsid w:val="00CE49FA"/>
    <w:rsid w:val="00CE4ECE"/>
    <w:rsid w:val="00CE5913"/>
    <w:rsid w:val="00CE6583"/>
    <w:rsid w:val="00CE6A06"/>
    <w:rsid w:val="00CE6EFB"/>
    <w:rsid w:val="00CE723A"/>
    <w:rsid w:val="00CE78B9"/>
    <w:rsid w:val="00CE7C9A"/>
    <w:rsid w:val="00CE7D90"/>
    <w:rsid w:val="00CF003F"/>
    <w:rsid w:val="00CF041C"/>
    <w:rsid w:val="00CF043E"/>
    <w:rsid w:val="00CF0573"/>
    <w:rsid w:val="00CF08C6"/>
    <w:rsid w:val="00CF08D5"/>
    <w:rsid w:val="00CF0BC4"/>
    <w:rsid w:val="00CF0E71"/>
    <w:rsid w:val="00CF0EC7"/>
    <w:rsid w:val="00CF1208"/>
    <w:rsid w:val="00CF1268"/>
    <w:rsid w:val="00CF13BA"/>
    <w:rsid w:val="00CF1496"/>
    <w:rsid w:val="00CF177C"/>
    <w:rsid w:val="00CF1832"/>
    <w:rsid w:val="00CF1BCA"/>
    <w:rsid w:val="00CF1F50"/>
    <w:rsid w:val="00CF2267"/>
    <w:rsid w:val="00CF23E4"/>
    <w:rsid w:val="00CF23FA"/>
    <w:rsid w:val="00CF286F"/>
    <w:rsid w:val="00CF2870"/>
    <w:rsid w:val="00CF2C87"/>
    <w:rsid w:val="00CF2C91"/>
    <w:rsid w:val="00CF2D99"/>
    <w:rsid w:val="00CF2EE0"/>
    <w:rsid w:val="00CF313F"/>
    <w:rsid w:val="00CF3361"/>
    <w:rsid w:val="00CF34A0"/>
    <w:rsid w:val="00CF3E39"/>
    <w:rsid w:val="00CF5125"/>
    <w:rsid w:val="00CF5277"/>
    <w:rsid w:val="00CF5908"/>
    <w:rsid w:val="00CF637A"/>
    <w:rsid w:val="00CF6AF8"/>
    <w:rsid w:val="00CF6CF8"/>
    <w:rsid w:val="00CF7221"/>
    <w:rsid w:val="00CF72D5"/>
    <w:rsid w:val="00CF73C1"/>
    <w:rsid w:val="00CF7564"/>
    <w:rsid w:val="00CF75F5"/>
    <w:rsid w:val="00CF7D1C"/>
    <w:rsid w:val="00CF7F75"/>
    <w:rsid w:val="00D001F4"/>
    <w:rsid w:val="00D00EAB"/>
    <w:rsid w:val="00D00FDB"/>
    <w:rsid w:val="00D01131"/>
    <w:rsid w:val="00D01677"/>
    <w:rsid w:val="00D01680"/>
    <w:rsid w:val="00D018D8"/>
    <w:rsid w:val="00D025CC"/>
    <w:rsid w:val="00D025F3"/>
    <w:rsid w:val="00D0262B"/>
    <w:rsid w:val="00D027CD"/>
    <w:rsid w:val="00D0285D"/>
    <w:rsid w:val="00D02FDE"/>
    <w:rsid w:val="00D036CE"/>
    <w:rsid w:val="00D036FA"/>
    <w:rsid w:val="00D03835"/>
    <w:rsid w:val="00D03BE8"/>
    <w:rsid w:val="00D03CD5"/>
    <w:rsid w:val="00D040E9"/>
    <w:rsid w:val="00D049BD"/>
    <w:rsid w:val="00D04D21"/>
    <w:rsid w:val="00D0538C"/>
    <w:rsid w:val="00D05A30"/>
    <w:rsid w:val="00D05E3C"/>
    <w:rsid w:val="00D06114"/>
    <w:rsid w:val="00D0679A"/>
    <w:rsid w:val="00D06BF9"/>
    <w:rsid w:val="00D06D17"/>
    <w:rsid w:val="00D076CA"/>
    <w:rsid w:val="00D078DE"/>
    <w:rsid w:val="00D079EA"/>
    <w:rsid w:val="00D07E33"/>
    <w:rsid w:val="00D1026B"/>
    <w:rsid w:val="00D1031E"/>
    <w:rsid w:val="00D1036A"/>
    <w:rsid w:val="00D1066F"/>
    <w:rsid w:val="00D10730"/>
    <w:rsid w:val="00D10908"/>
    <w:rsid w:val="00D10B3A"/>
    <w:rsid w:val="00D10C80"/>
    <w:rsid w:val="00D10D76"/>
    <w:rsid w:val="00D111A0"/>
    <w:rsid w:val="00D112F6"/>
    <w:rsid w:val="00D11307"/>
    <w:rsid w:val="00D11E5C"/>
    <w:rsid w:val="00D12065"/>
    <w:rsid w:val="00D121CC"/>
    <w:rsid w:val="00D12442"/>
    <w:rsid w:val="00D1270B"/>
    <w:rsid w:val="00D12A7C"/>
    <w:rsid w:val="00D12D11"/>
    <w:rsid w:val="00D13812"/>
    <w:rsid w:val="00D13C15"/>
    <w:rsid w:val="00D13CFA"/>
    <w:rsid w:val="00D13DD3"/>
    <w:rsid w:val="00D1441E"/>
    <w:rsid w:val="00D15195"/>
    <w:rsid w:val="00D157DE"/>
    <w:rsid w:val="00D15873"/>
    <w:rsid w:val="00D15A1F"/>
    <w:rsid w:val="00D15ACD"/>
    <w:rsid w:val="00D15D4D"/>
    <w:rsid w:val="00D1608D"/>
    <w:rsid w:val="00D163E0"/>
    <w:rsid w:val="00D16D47"/>
    <w:rsid w:val="00D16E1B"/>
    <w:rsid w:val="00D17920"/>
    <w:rsid w:val="00D179B4"/>
    <w:rsid w:val="00D17E69"/>
    <w:rsid w:val="00D201DF"/>
    <w:rsid w:val="00D20295"/>
    <w:rsid w:val="00D20334"/>
    <w:rsid w:val="00D20AD0"/>
    <w:rsid w:val="00D20CB4"/>
    <w:rsid w:val="00D21175"/>
    <w:rsid w:val="00D2117B"/>
    <w:rsid w:val="00D21282"/>
    <w:rsid w:val="00D2142F"/>
    <w:rsid w:val="00D214F6"/>
    <w:rsid w:val="00D218BF"/>
    <w:rsid w:val="00D21EC2"/>
    <w:rsid w:val="00D21F11"/>
    <w:rsid w:val="00D22622"/>
    <w:rsid w:val="00D2297E"/>
    <w:rsid w:val="00D2346F"/>
    <w:rsid w:val="00D239F7"/>
    <w:rsid w:val="00D244C8"/>
    <w:rsid w:val="00D24773"/>
    <w:rsid w:val="00D247C4"/>
    <w:rsid w:val="00D25164"/>
    <w:rsid w:val="00D25644"/>
    <w:rsid w:val="00D25748"/>
    <w:rsid w:val="00D2595B"/>
    <w:rsid w:val="00D267B8"/>
    <w:rsid w:val="00D2692F"/>
    <w:rsid w:val="00D2759A"/>
    <w:rsid w:val="00D2795D"/>
    <w:rsid w:val="00D27DE5"/>
    <w:rsid w:val="00D30C61"/>
    <w:rsid w:val="00D30D75"/>
    <w:rsid w:val="00D30D86"/>
    <w:rsid w:val="00D31070"/>
    <w:rsid w:val="00D316AC"/>
    <w:rsid w:val="00D31C59"/>
    <w:rsid w:val="00D31C78"/>
    <w:rsid w:val="00D31D87"/>
    <w:rsid w:val="00D31FD6"/>
    <w:rsid w:val="00D3212D"/>
    <w:rsid w:val="00D32595"/>
    <w:rsid w:val="00D32DF9"/>
    <w:rsid w:val="00D33158"/>
    <w:rsid w:val="00D33B65"/>
    <w:rsid w:val="00D33B6D"/>
    <w:rsid w:val="00D33F50"/>
    <w:rsid w:val="00D34594"/>
    <w:rsid w:val="00D349A9"/>
    <w:rsid w:val="00D34B87"/>
    <w:rsid w:val="00D34E6F"/>
    <w:rsid w:val="00D34EA1"/>
    <w:rsid w:val="00D35066"/>
    <w:rsid w:val="00D352D7"/>
    <w:rsid w:val="00D355A4"/>
    <w:rsid w:val="00D36209"/>
    <w:rsid w:val="00D36289"/>
    <w:rsid w:val="00D364D6"/>
    <w:rsid w:val="00D3660B"/>
    <w:rsid w:val="00D36AB7"/>
    <w:rsid w:val="00D3758F"/>
    <w:rsid w:val="00D375DC"/>
    <w:rsid w:val="00D37B20"/>
    <w:rsid w:val="00D37D60"/>
    <w:rsid w:val="00D37DE3"/>
    <w:rsid w:val="00D40552"/>
    <w:rsid w:val="00D40850"/>
    <w:rsid w:val="00D4096F"/>
    <w:rsid w:val="00D40C25"/>
    <w:rsid w:val="00D40EDE"/>
    <w:rsid w:val="00D4126E"/>
    <w:rsid w:val="00D412F6"/>
    <w:rsid w:val="00D41B20"/>
    <w:rsid w:val="00D41DAF"/>
    <w:rsid w:val="00D424DF"/>
    <w:rsid w:val="00D42631"/>
    <w:rsid w:val="00D42801"/>
    <w:rsid w:val="00D429A5"/>
    <w:rsid w:val="00D42C21"/>
    <w:rsid w:val="00D42E18"/>
    <w:rsid w:val="00D431D9"/>
    <w:rsid w:val="00D437D2"/>
    <w:rsid w:val="00D43842"/>
    <w:rsid w:val="00D43AA2"/>
    <w:rsid w:val="00D43ED1"/>
    <w:rsid w:val="00D43FFE"/>
    <w:rsid w:val="00D442A6"/>
    <w:rsid w:val="00D44416"/>
    <w:rsid w:val="00D445BC"/>
    <w:rsid w:val="00D448F4"/>
    <w:rsid w:val="00D449EE"/>
    <w:rsid w:val="00D44C24"/>
    <w:rsid w:val="00D44E1D"/>
    <w:rsid w:val="00D4503A"/>
    <w:rsid w:val="00D451CA"/>
    <w:rsid w:val="00D45A30"/>
    <w:rsid w:val="00D45B29"/>
    <w:rsid w:val="00D45D94"/>
    <w:rsid w:val="00D4698B"/>
    <w:rsid w:val="00D46994"/>
    <w:rsid w:val="00D46BDB"/>
    <w:rsid w:val="00D46D7E"/>
    <w:rsid w:val="00D46F2F"/>
    <w:rsid w:val="00D46FE7"/>
    <w:rsid w:val="00D471E4"/>
    <w:rsid w:val="00D475A0"/>
    <w:rsid w:val="00D478D1"/>
    <w:rsid w:val="00D47922"/>
    <w:rsid w:val="00D47A66"/>
    <w:rsid w:val="00D47CBD"/>
    <w:rsid w:val="00D47E57"/>
    <w:rsid w:val="00D47F21"/>
    <w:rsid w:val="00D50177"/>
    <w:rsid w:val="00D505A5"/>
    <w:rsid w:val="00D505A8"/>
    <w:rsid w:val="00D50A1A"/>
    <w:rsid w:val="00D50CFD"/>
    <w:rsid w:val="00D5105B"/>
    <w:rsid w:val="00D513A3"/>
    <w:rsid w:val="00D5158C"/>
    <w:rsid w:val="00D5229F"/>
    <w:rsid w:val="00D5232C"/>
    <w:rsid w:val="00D527E3"/>
    <w:rsid w:val="00D52AB0"/>
    <w:rsid w:val="00D52AFE"/>
    <w:rsid w:val="00D52B85"/>
    <w:rsid w:val="00D52E57"/>
    <w:rsid w:val="00D52E8C"/>
    <w:rsid w:val="00D534EB"/>
    <w:rsid w:val="00D53CD2"/>
    <w:rsid w:val="00D53DF3"/>
    <w:rsid w:val="00D540E2"/>
    <w:rsid w:val="00D544F5"/>
    <w:rsid w:val="00D549E2"/>
    <w:rsid w:val="00D5530E"/>
    <w:rsid w:val="00D55951"/>
    <w:rsid w:val="00D559D3"/>
    <w:rsid w:val="00D55C60"/>
    <w:rsid w:val="00D55CAF"/>
    <w:rsid w:val="00D55D37"/>
    <w:rsid w:val="00D55E04"/>
    <w:rsid w:val="00D56217"/>
    <w:rsid w:val="00D56DEF"/>
    <w:rsid w:val="00D576AF"/>
    <w:rsid w:val="00D579E6"/>
    <w:rsid w:val="00D57A4A"/>
    <w:rsid w:val="00D57A86"/>
    <w:rsid w:val="00D57F85"/>
    <w:rsid w:val="00D600B2"/>
    <w:rsid w:val="00D607CE"/>
    <w:rsid w:val="00D60B85"/>
    <w:rsid w:val="00D60C05"/>
    <w:rsid w:val="00D60F4E"/>
    <w:rsid w:val="00D6111D"/>
    <w:rsid w:val="00D61660"/>
    <w:rsid w:val="00D616FB"/>
    <w:rsid w:val="00D61A03"/>
    <w:rsid w:val="00D61CF8"/>
    <w:rsid w:val="00D61D1A"/>
    <w:rsid w:val="00D61DA6"/>
    <w:rsid w:val="00D62012"/>
    <w:rsid w:val="00D6209F"/>
    <w:rsid w:val="00D620B7"/>
    <w:rsid w:val="00D6295B"/>
    <w:rsid w:val="00D62C44"/>
    <w:rsid w:val="00D62DFA"/>
    <w:rsid w:val="00D63380"/>
    <w:rsid w:val="00D63AD0"/>
    <w:rsid w:val="00D63B80"/>
    <w:rsid w:val="00D6417F"/>
    <w:rsid w:val="00D64C76"/>
    <w:rsid w:val="00D64E60"/>
    <w:rsid w:val="00D65C5D"/>
    <w:rsid w:val="00D65D3F"/>
    <w:rsid w:val="00D66039"/>
    <w:rsid w:val="00D66063"/>
    <w:rsid w:val="00D662E4"/>
    <w:rsid w:val="00D669A0"/>
    <w:rsid w:val="00D66A20"/>
    <w:rsid w:val="00D66BCD"/>
    <w:rsid w:val="00D673D4"/>
    <w:rsid w:val="00D6763C"/>
    <w:rsid w:val="00D67921"/>
    <w:rsid w:val="00D67A9C"/>
    <w:rsid w:val="00D67E2C"/>
    <w:rsid w:val="00D70608"/>
    <w:rsid w:val="00D7062D"/>
    <w:rsid w:val="00D70D2B"/>
    <w:rsid w:val="00D71599"/>
    <w:rsid w:val="00D720E7"/>
    <w:rsid w:val="00D72149"/>
    <w:rsid w:val="00D72165"/>
    <w:rsid w:val="00D721FA"/>
    <w:rsid w:val="00D727F3"/>
    <w:rsid w:val="00D72EFA"/>
    <w:rsid w:val="00D73092"/>
    <w:rsid w:val="00D7312C"/>
    <w:rsid w:val="00D73247"/>
    <w:rsid w:val="00D73251"/>
    <w:rsid w:val="00D736F9"/>
    <w:rsid w:val="00D73A88"/>
    <w:rsid w:val="00D73B3A"/>
    <w:rsid w:val="00D73F3B"/>
    <w:rsid w:val="00D74A57"/>
    <w:rsid w:val="00D74D9A"/>
    <w:rsid w:val="00D74DB2"/>
    <w:rsid w:val="00D74DFD"/>
    <w:rsid w:val="00D762DA"/>
    <w:rsid w:val="00D76547"/>
    <w:rsid w:val="00D76652"/>
    <w:rsid w:val="00D76771"/>
    <w:rsid w:val="00D76B77"/>
    <w:rsid w:val="00D76BC7"/>
    <w:rsid w:val="00D76D23"/>
    <w:rsid w:val="00D77AF9"/>
    <w:rsid w:val="00D77DB7"/>
    <w:rsid w:val="00D77F69"/>
    <w:rsid w:val="00D80030"/>
    <w:rsid w:val="00D802CC"/>
    <w:rsid w:val="00D80590"/>
    <w:rsid w:val="00D80A02"/>
    <w:rsid w:val="00D812A5"/>
    <w:rsid w:val="00D816A4"/>
    <w:rsid w:val="00D817FD"/>
    <w:rsid w:val="00D81B70"/>
    <w:rsid w:val="00D81C0F"/>
    <w:rsid w:val="00D81D8F"/>
    <w:rsid w:val="00D82300"/>
    <w:rsid w:val="00D827B8"/>
    <w:rsid w:val="00D82BD4"/>
    <w:rsid w:val="00D82C3B"/>
    <w:rsid w:val="00D83144"/>
    <w:rsid w:val="00D83EB7"/>
    <w:rsid w:val="00D84066"/>
    <w:rsid w:val="00D842D6"/>
    <w:rsid w:val="00D847D0"/>
    <w:rsid w:val="00D849B1"/>
    <w:rsid w:val="00D84A26"/>
    <w:rsid w:val="00D84BC6"/>
    <w:rsid w:val="00D85033"/>
    <w:rsid w:val="00D85529"/>
    <w:rsid w:val="00D8560D"/>
    <w:rsid w:val="00D85656"/>
    <w:rsid w:val="00D8595A"/>
    <w:rsid w:val="00D86249"/>
    <w:rsid w:val="00D8631B"/>
    <w:rsid w:val="00D867F7"/>
    <w:rsid w:val="00D86F80"/>
    <w:rsid w:val="00D871B8"/>
    <w:rsid w:val="00D873B5"/>
    <w:rsid w:val="00D87748"/>
    <w:rsid w:val="00D87A46"/>
    <w:rsid w:val="00D87F7E"/>
    <w:rsid w:val="00D9037B"/>
    <w:rsid w:val="00D907FF"/>
    <w:rsid w:val="00D90DDF"/>
    <w:rsid w:val="00D9103E"/>
    <w:rsid w:val="00D911F6"/>
    <w:rsid w:val="00D91BE5"/>
    <w:rsid w:val="00D9204D"/>
    <w:rsid w:val="00D92405"/>
    <w:rsid w:val="00D92434"/>
    <w:rsid w:val="00D925D8"/>
    <w:rsid w:val="00D92C88"/>
    <w:rsid w:val="00D93046"/>
    <w:rsid w:val="00D930A0"/>
    <w:rsid w:val="00D93220"/>
    <w:rsid w:val="00D93318"/>
    <w:rsid w:val="00D934F7"/>
    <w:rsid w:val="00D9372C"/>
    <w:rsid w:val="00D93854"/>
    <w:rsid w:val="00D93958"/>
    <w:rsid w:val="00D93967"/>
    <w:rsid w:val="00D93B05"/>
    <w:rsid w:val="00D9456B"/>
    <w:rsid w:val="00D94807"/>
    <w:rsid w:val="00D9480A"/>
    <w:rsid w:val="00D949D5"/>
    <w:rsid w:val="00D94A0E"/>
    <w:rsid w:val="00D94D64"/>
    <w:rsid w:val="00D94DDB"/>
    <w:rsid w:val="00D94EDD"/>
    <w:rsid w:val="00D94F6A"/>
    <w:rsid w:val="00D950E4"/>
    <w:rsid w:val="00D95153"/>
    <w:rsid w:val="00D951EA"/>
    <w:rsid w:val="00D953DC"/>
    <w:rsid w:val="00D955BB"/>
    <w:rsid w:val="00D958B4"/>
    <w:rsid w:val="00D95A3E"/>
    <w:rsid w:val="00D95FE9"/>
    <w:rsid w:val="00D9626D"/>
    <w:rsid w:val="00D963D0"/>
    <w:rsid w:val="00D96706"/>
    <w:rsid w:val="00D96A2D"/>
    <w:rsid w:val="00D96B57"/>
    <w:rsid w:val="00D96BB8"/>
    <w:rsid w:val="00D96D68"/>
    <w:rsid w:val="00D96EE3"/>
    <w:rsid w:val="00D9713A"/>
    <w:rsid w:val="00D973C4"/>
    <w:rsid w:val="00D9783F"/>
    <w:rsid w:val="00DA0157"/>
    <w:rsid w:val="00DA0236"/>
    <w:rsid w:val="00DA05E1"/>
    <w:rsid w:val="00DA0AB9"/>
    <w:rsid w:val="00DA0F7B"/>
    <w:rsid w:val="00DA1264"/>
    <w:rsid w:val="00DA1D39"/>
    <w:rsid w:val="00DA20AA"/>
    <w:rsid w:val="00DA2344"/>
    <w:rsid w:val="00DA252C"/>
    <w:rsid w:val="00DA31A3"/>
    <w:rsid w:val="00DA34FD"/>
    <w:rsid w:val="00DA3978"/>
    <w:rsid w:val="00DA3C82"/>
    <w:rsid w:val="00DA3F44"/>
    <w:rsid w:val="00DA3FC3"/>
    <w:rsid w:val="00DA4327"/>
    <w:rsid w:val="00DA493C"/>
    <w:rsid w:val="00DA4A49"/>
    <w:rsid w:val="00DA4CED"/>
    <w:rsid w:val="00DA566F"/>
    <w:rsid w:val="00DA585C"/>
    <w:rsid w:val="00DA58A6"/>
    <w:rsid w:val="00DA59F5"/>
    <w:rsid w:val="00DA6B48"/>
    <w:rsid w:val="00DA6B5E"/>
    <w:rsid w:val="00DA6C71"/>
    <w:rsid w:val="00DA6FC6"/>
    <w:rsid w:val="00DA70DE"/>
    <w:rsid w:val="00DA78EC"/>
    <w:rsid w:val="00DA79DA"/>
    <w:rsid w:val="00DA7B25"/>
    <w:rsid w:val="00DA7C1B"/>
    <w:rsid w:val="00DB007E"/>
    <w:rsid w:val="00DB0124"/>
    <w:rsid w:val="00DB027D"/>
    <w:rsid w:val="00DB050A"/>
    <w:rsid w:val="00DB0EC2"/>
    <w:rsid w:val="00DB0F2E"/>
    <w:rsid w:val="00DB0FA6"/>
    <w:rsid w:val="00DB1188"/>
    <w:rsid w:val="00DB13BB"/>
    <w:rsid w:val="00DB147B"/>
    <w:rsid w:val="00DB1F3A"/>
    <w:rsid w:val="00DB206E"/>
    <w:rsid w:val="00DB210B"/>
    <w:rsid w:val="00DB224A"/>
    <w:rsid w:val="00DB25DD"/>
    <w:rsid w:val="00DB2A11"/>
    <w:rsid w:val="00DB2EE9"/>
    <w:rsid w:val="00DB34DE"/>
    <w:rsid w:val="00DB3785"/>
    <w:rsid w:val="00DB39D6"/>
    <w:rsid w:val="00DB39F7"/>
    <w:rsid w:val="00DB49E8"/>
    <w:rsid w:val="00DB4E1C"/>
    <w:rsid w:val="00DB55FA"/>
    <w:rsid w:val="00DB5828"/>
    <w:rsid w:val="00DB595B"/>
    <w:rsid w:val="00DB5994"/>
    <w:rsid w:val="00DB6413"/>
    <w:rsid w:val="00DB643E"/>
    <w:rsid w:val="00DB667F"/>
    <w:rsid w:val="00DB67AC"/>
    <w:rsid w:val="00DB685C"/>
    <w:rsid w:val="00DB6DF8"/>
    <w:rsid w:val="00DB6E46"/>
    <w:rsid w:val="00DB7250"/>
    <w:rsid w:val="00DB733B"/>
    <w:rsid w:val="00DB7B23"/>
    <w:rsid w:val="00DB7E4D"/>
    <w:rsid w:val="00DB7F31"/>
    <w:rsid w:val="00DC03A9"/>
    <w:rsid w:val="00DC07D2"/>
    <w:rsid w:val="00DC0B3B"/>
    <w:rsid w:val="00DC1025"/>
    <w:rsid w:val="00DC1658"/>
    <w:rsid w:val="00DC16D9"/>
    <w:rsid w:val="00DC2342"/>
    <w:rsid w:val="00DC257F"/>
    <w:rsid w:val="00DC28E0"/>
    <w:rsid w:val="00DC2C49"/>
    <w:rsid w:val="00DC2E83"/>
    <w:rsid w:val="00DC3BD1"/>
    <w:rsid w:val="00DC3C09"/>
    <w:rsid w:val="00DC3ECE"/>
    <w:rsid w:val="00DC4113"/>
    <w:rsid w:val="00DC41DA"/>
    <w:rsid w:val="00DC4280"/>
    <w:rsid w:val="00DC46AC"/>
    <w:rsid w:val="00DC473F"/>
    <w:rsid w:val="00DC4871"/>
    <w:rsid w:val="00DC5320"/>
    <w:rsid w:val="00DC58D4"/>
    <w:rsid w:val="00DC5E5B"/>
    <w:rsid w:val="00DC6031"/>
    <w:rsid w:val="00DC6AE3"/>
    <w:rsid w:val="00DC6D0C"/>
    <w:rsid w:val="00DC6F0D"/>
    <w:rsid w:val="00DC7D83"/>
    <w:rsid w:val="00DC7F5B"/>
    <w:rsid w:val="00DD069B"/>
    <w:rsid w:val="00DD0F73"/>
    <w:rsid w:val="00DD103E"/>
    <w:rsid w:val="00DD1109"/>
    <w:rsid w:val="00DD12A9"/>
    <w:rsid w:val="00DD12CB"/>
    <w:rsid w:val="00DD1903"/>
    <w:rsid w:val="00DD237A"/>
    <w:rsid w:val="00DD240D"/>
    <w:rsid w:val="00DD261B"/>
    <w:rsid w:val="00DD2FBD"/>
    <w:rsid w:val="00DD30CA"/>
    <w:rsid w:val="00DD3248"/>
    <w:rsid w:val="00DD35D2"/>
    <w:rsid w:val="00DD3BFC"/>
    <w:rsid w:val="00DD43F0"/>
    <w:rsid w:val="00DD454F"/>
    <w:rsid w:val="00DD46F6"/>
    <w:rsid w:val="00DD4895"/>
    <w:rsid w:val="00DD495B"/>
    <w:rsid w:val="00DD4CBC"/>
    <w:rsid w:val="00DD4DB4"/>
    <w:rsid w:val="00DD564E"/>
    <w:rsid w:val="00DD576E"/>
    <w:rsid w:val="00DD5896"/>
    <w:rsid w:val="00DD58DF"/>
    <w:rsid w:val="00DD59A1"/>
    <w:rsid w:val="00DD5ACD"/>
    <w:rsid w:val="00DD6A37"/>
    <w:rsid w:val="00DD6A4D"/>
    <w:rsid w:val="00DD6C8E"/>
    <w:rsid w:val="00DD723B"/>
    <w:rsid w:val="00DD790E"/>
    <w:rsid w:val="00DD7FF7"/>
    <w:rsid w:val="00DE06AF"/>
    <w:rsid w:val="00DE06C7"/>
    <w:rsid w:val="00DE076B"/>
    <w:rsid w:val="00DE17AC"/>
    <w:rsid w:val="00DE1878"/>
    <w:rsid w:val="00DE1C2A"/>
    <w:rsid w:val="00DE1C75"/>
    <w:rsid w:val="00DE1D8D"/>
    <w:rsid w:val="00DE235A"/>
    <w:rsid w:val="00DE26C8"/>
    <w:rsid w:val="00DE2E6F"/>
    <w:rsid w:val="00DE3635"/>
    <w:rsid w:val="00DE372E"/>
    <w:rsid w:val="00DE39C3"/>
    <w:rsid w:val="00DE3B08"/>
    <w:rsid w:val="00DE3E73"/>
    <w:rsid w:val="00DE3EB3"/>
    <w:rsid w:val="00DE3F09"/>
    <w:rsid w:val="00DE465F"/>
    <w:rsid w:val="00DE4788"/>
    <w:rsid w:val="00DE4816"/>
    <w:rsid w:val="00DE4C31"/>
    <w:rsid w:val="00DE5814"/>
    <w:rsid w:val="00DE6241"/>
    <w:rsid w:val="00DE6417"/>
    <w:rsid w:val="00DE6F74"/>
    <w:rsid w:val="00DE7548"/>
    <w:rsid w:val="00DE765A"/>
    <w:rsid w:val="00DF0006"/>
    <w:rsid w:val="00DF0417"/>
    <w:rsid w:val="00DF05C2"/>
    <w:rsid w:val="00DF0F7A"/>
    <w:rsid w:val="00DF1106"/>
    <w:rsid w:val="00DF12CA"/>
    <w:rsid w:val="00DF14F6"/>
    <w:rsid w:val="00DF1AFF"/>
    <w:rsid w:val="00DF1E57"/>
    <w:rsid w:val="00DF2137"/>
    <w:rsid w:val="00DF23B2"/>
    <w:rsid w:val="00DF268B"/>
    <w:rsid w:val="00DF2F8F"/>
    <w:rsid w:val="00DF390D"/>
    <w:rsid w:val="00DF3D70"/>
    <w:rsid w:val="00DF3F5B"/>
    <w:rsid w:val="00DF4249"/>
    <w:rsid w:val="00DF462E"/>
    <w:rsid w:val="00DF4B9C"/>
    <w:rsid w:val="00DF4E71"/>
    <w:rsid w:val="00DF5227"/>
    <w:rsid w:val="00DF5B18"/>
    <w:rsid w:val="00DF5C03"/>
    <w:rsid w:val="00DF5C0F"/>
    <w:rsid w:val="00DF5DF8"/>
    <w:rsid w:val="00DF6206"/>
    <w:rsid w:val="00DF63D0"/>
    <w:rsid w:val="00DF648E"/>
    <w:rsid w:val="00DF64B9"/>
    <w:rsid w:val="00DF7324"/>
    <w:rsid w:val="00DF756C"/>
    <w:rsid w:val="00DF779E"/>
    <w:rsid w:val="00DF786B"/>
    <w:rsid w:val="00E000CE"/>
    <w:rsid w:val="00E00516"/>
    <w:rsid w:val="00E005BD"/>
    <w:rsid w:val="00E009E3"/>
    <w:rsid w:val="00E00FB8"/>
    <w:rsid w:val="00E015DC"/>
    <w:rsid w:val="00E018A2"/>
    <w:rsid w:val="00E01C6D"/>
    <w:rsid w:val="00E01C94"/>
    <w:rsid w:val="00E027C2"/>
    <w:rsid w:val="00E02891"/>
    <w:rsid w:val="00E0308C"/>
    <w:rsid w:val="00E03181"/>
    <w:rsid w:val="00E03511"/>
    <w:rsid w:val="00E0384A"/>
    <w:rsid w:val="00E038C6"/>
    <w:rsid w:val="00E03916"/>
    <w:rsid w:val="00E03A24"/>
    <w:rsid w:val="00E03BA9"/>
    <w:rsid w:val="00E0419D"/>
    <w:rsid w:val="00E045F3"/>
    <w:rsid w:val="00E04DDB"/>
    <w:rsid w:val="00E04EBE"/>
    <w:rsid w:val="00E050AD"/>
    <w:rsid w:val="00E05370"/>
    <w:rsid w:val="00E05691"/>
    <w:rsid w:val="00E056F5"/>
    <w:rsid w:val="00E05783"/>
    <w:rsid w:val="00E05E22"/>
    <w:rsid w:val="00E05FA4"/>
    <w:rsid w:val="00E0679A"/>
    <w:rsid w:val="00E06926"/>
    <w:rsid w:val="00E06CFC"/>
    <w:rsid w:val="00E06E0E"/>
    <w:rsid w:val="00E074B1"/>
    <w:rsid w:val="00E07D10"/>
    <w:rsid w:val="00E106CC"/>
    <w:rsid w:val="00E10C68"/>
    <w:rsid w:val="00E112C0"/>
    <w:rsid w:val="00E11719"/>
    <w:rsid w:val="00E11A1D"/>
    <w:rsid w:val="00E11B40"/>
    <w:rsid w:val="00E11B81"/>
    <w:rsid w:val="00E11C2C"/>
    <w:rsid w:val="00E11D5B"/>
    <w:rsid w:val="00E11D88"/>
    <w:rsid w:val="00E121CF"/>
    <w:rsid w:val="00E127D4"/>
    <w:rsid w:val="00E1308D"/>
    <w:rsid w:val="00E13115"/>
    <w:rsid w:val="00E131EE"/>
    <w:rsid w:val="00E134D9"/>
    <w:rsid w:val="00E1378A"/>
    <w:rsid w:val="00E1382F"/>
    <w:rsid w:val="00E13B07"/>
    <w:rsid w:val="00E14445"/>
    <w:rsid w:val="00E14B30"/>
    <w:rsid w:val="00E14C53"/>
    <w:rsid w:val="00E14DD5"/>
    <w:rsid w:val="00E14EDC"/>
    <w:rsid w:val="00E15439"/>
    <w:rsid w:val="00E15442"/>
    <w:rsid w:val="00E15525"/>
    <w:rsid w:val="00E15C1D"/>
    <w:rsid w:val="00E15D3A"/>
    <w:rsid w:val="00E15D5A"/>
    <w:rsid w:val="00E15E20"/>
    <w:rsid w:val="00E1678D"/>
    <w:rsid w:val="00E167C9"/>
    <w:rsid w:val="00E172AF"/>
    <w:rsid w:val="00E172B5"/>
    <w:rsid w:val="00E17704"/>
    <w:rsid w:val="00E17BC0"/>
    <w:rsid w:val="00E2011D"/>
    <w:rsid w:val="00E20474"/>
    <w:rsid w:val="00E206E4"/>
    <w:rsid w:val="00E207B1"/>
    <w:rsid w:val="00E20AEF"/>
    <w:rsid w:val="00E20F9D"/>
    <w:rsid w:val="00E21AEA"/>
    <w:rsid w:val="00E21F61"/>
    <w:rsid w:val="00E22163"/>
    <w:rsid w:val="00E22737"/>
    <w:rsid w:val="00E2280A"/>
    <w:rsid w:val="00E228DB"/>
    <w:rsid w:val="00E229C3"/>
    <w:rsid w:val="00E22B46"/>
    <w:rsid w:val="00E22BCD"/>
    <w:rsid w:val="00E234A1"/>
    <w:rsid w:val="00E23673"/>
    <w:rsid w:val="00E236F4"/>
    <w:rsid w:val="00E239A9"/>
    <w:rsid w:val="00E24293"/>
    <w:rsid w:val="00E251AB"/>
    <w:rsid w:val="00E25257"/>
    <w:rsid w:val="00E25270"/>
    <w:rsid w:val="00E25DF4"/>
    <w:rsid w:val="00E25ED1"/>
    <w:rsid w:val="00E2608A"/>
    <w:rsid w:val="00E260F0"/>
    <w:rsid w:val="00E260FD"/>
    <w:rsid w:val="00E2682B"/>
    <w:rsid w:val="00E2728E"/>
    <w:rsid w:val="00E27BFC"/>
    <w:rsid w:val="00E27E98"/>
    <w:rsid w:val="00E27F28"/>
    <w:rsid w:val="00E31819"/>
    <w:rsid w:val="00E318A4"/>
    <w:rsid w:val="00E31901"/>
    <w:rsid w:val="00E32D96"/>
    <w:rsid w:val="00E32F9B"/>
    <w:rsid w:val="00E33478"/>
    <w:rsid w:val="00E335A1"/>
    <w:rsid w:val="00E33B2B"/>
    <w:rsid w:val="00E3459B"/>
    <w:rsid w:val="00E34630"/>
    <w:rsid w:val="00E34677"/>
    <w:rsid w:val="00E3530F"/>
    <w:rsid w:val="00E35765"/>
    <w:rsid w:val="00E35CE3"/>
    <w:rsid w:val="00E364E3"/>
    <w:rsid w:val="00E3675D"/>
    <w:rsid w:val="00E36C07"/>
    <w:rsid w:val="00E370C5"/>
    <w:rsid w:val="00E37AB5"/>
    <w:rsid w:val="00E401BD"/>
    <w:rsid w:val="00E40674"/>
    <w:rsid w:val="00E40699"/>
    <w:rsid w:val="00E40755"/>
    <w:rsid w:val="00E40F9F"/>
    <w:rsid w:val="00E4153D"/>
    <w:rsid w:val="00E41547"/>
    <w:rsid w:val="00E41793"/>
    <w:rsid w:val="00E4198E"/>
    <w:rsid w:val="00E41AFF"/>
    <w:rsid w:val="00E41CC8"/>
    <w:rsid w:val="00E42046"/>
    <w:rsid w:val="00E4216E"/>
    <w:rsid w:val="00E42415"/>
    <w:rsid w:val="00E429A1"/>
    <w:rsid w:val="00E429F2"/>
    <w:rsid w:val="00E42D86"/>
    <w:rsid w:val="00E430E8"/>
    <w:rsid w:val="00E438E8"/>
    <w:rsid w:val="00E43AD7"/>
    <w:rsid w:val="00E43B17"/>
    <w:rsid w:val="00E44088"/>
    <w:rsid w:val="00E44243"/>
    <w:rsid w:val="00E44609"/>
    <w:rsid w:val="00E446F6"/>
    <w:rsid w:val="00E450B5"/>
    <w:rsid w:val="00E45424"/>
    <w:rsid w:val="00E45462"/>
    <w:rsid w:val="00E45477"/>
    <w:rsid w:val="00E4548F"/>
    <w:rsid w:val="00E462C6"/>
    <w:rsid w:val="00E464DC"/>
    <w:rsid w:val="00E4666B"/>
    <w:rsid w:val="00E46879"/>
    <w:rsid w:val="00E4755C"/>
    <w:rsid w:val="00E47D47"/>
    <w:rsid w:val="00E502AA"/>
    <w:rsid w:val="00E50B17"/>
    <w:rsid w:val="00E50E25"/>
    <w:rsid w:val="00E51357"/>
    <w:rsid w:val="00E5140A"/>
    <w:rsid w:val="00E51C47"/>
    <w:rsid w:val="00E51F46"/>
    <w:rsid w:val="00E52322"/>
    <w:rsid w:val="00E52340"/>
    <w:rsid w:val="00E52386"/>
    <w:rsid w:val="00E52392"/>
    <w:rsid w:val="00E52423"/>
    <w:rsid w:val="00E52445"/>
    <w:rsid w:val="00E5248E"/>
    <w:rsid w:val="00E52837"/>
    <w:rsid w:val="00E5288F"/>
    <w:rsid w:val="00E52BB4"/>
    <w:rsid w:val="00E52DA5"/>
    <w:rsid w:val="00E53537"/>
    <w:rsid w:val="00E53685"/>
    <w:rsid w:val="00E538B4"/>
    <w:rsid w:val="00E53B2A"/>
    <w:rsid w:val="00E543CE"/>
    <w:rsid w:val="00E5478E"/>
    <w:rsid w:val="00E54F6A"/>
    <w:rsid w:val="00E550D8"/>
    <w:rsid w:val="00E559DC"/>
    <w:rsid w:val="00E56421"/>
    <w:rsid w:val="00E56A1E"/>
    <w:rsid w:val="00E56ABC"/>
    <w:rsid w:val="00E56BAC"/>
    <w:rsid w:val="00E56CC1"/>
    <w:rsid w:val="00E56F20"/>
    <w:rsid w:val="00E577B1"/>
    <w:rsid w:val="00E578E2"/>
    <w:rsid w:val="00E602AF"/>
    <w:rsid w:val="00E60599"/>
    <w:rsid w:val="00E605BA"/>
    <w:rsid w:val="00E60618"/>
    <w:rsid w:val="00E6066A"/>
    <w:rsid w:val="00E60A26"/>
    <w:rsid w:val="00E60DD3"/>
    <w:rsid w:val="00E61516"/>
    <w:rsid w:val="00E61DAF"/>
    <w:rsid w:val="00E62807"/>
    <w:rsid w:val="00E62816"/>
    <w:rsid w:val="00E62941"/>
    <w:rsid w:val="00E62BF9"/>
    <w:rsid w:val="00E62E5D"/>
    <w:rsid w:val="00E62F32"/>
    <w:rsid w:val="00E63163"/>
    <w:rsid w:val="00E63557"/>
    <w:rsid w:val="00E63868"/>
    <w:rsid w:val="00E64B8D"/>
    <w:rsid w:val="00E6526B"/>
    <w:rsid w:val="00E6584F"/>
    <w:rsid w:val="00E65C64"/>
    <w:rsid w:val="00E65E92"/>
    <w:rsid w:val="00E65FDC"/>
    <w:rsid w:val="00E660F2"/>
    <w:rsid w:val="00E661D4"/>
    <w:rsid w:val="00E66267"/>
    <w:rsid w:val="00E66663"/>
    <w:rsid w:val="00E66715"/>
    <w:rsid w:val="00E6685B"/>
    <w:rsid w:val="00E66A7C"/>
    <w:rsid w:val="00E66FFE"/>
    <w:rsid w:val="00E6799F"/>
    <w:rsid w:val="00E67F01"/>
    <w:rsid w:val="00E7019E"/>
    <w:rsid w:val="00E7039B"/>
    <w:rsid w:val="00E70CED"/>
    <w:rsid w:val="00E70DB3"/>
    <w:rsid w:val="00E70F8C"/>
    <w:rsid w:val="00E71566"/>
    <w:rsid w:val="00E7166E"/>
    <w:rsid w:val="00E71738"/>
    <w:rsid w:val="00E71940"/>
    <w:rsid w:val="00E71B80"/>
    <w:rsid w:val="00E722CE"/>
    <w:rsid w:val="00E72F91"/>
    <w:rsid w:val="00E73893"/>
    <w:rsid w:val="00E73AC7"/>
    <w:rsid w:val="00E74200"/>
    <w:rsid w:val="00E74948"/>
    <w:rsid w:val="00E74CB8"/>
    <w:rsid w:val="00E753F4"/>
    <w:rsid w:val="00E754B9"/>
    <w:rsid w:val="00E75501"/>
    <w:rsid w:val="00E75552"/>
    <w:rsid w:val="00E759C3"/>
    <w:rsid w:val="00E75B15"/>
    <w:rsid w:val="00E76033"/>
    <w:rsid w:val="00E76155"/>
    <w:rsid w:val="00E7639D"/>
    <w:rsid w:val="00E7651E"/>
    <w:rsid w:val="00E76553"/>
    <w:rsid w:val="00E765B2"/>
    <w:rsid w:val="00E769F0"/>
    <w:rsid w:val="00E776E0"/>
    <w:rsid w:val="00E77D09"/>
    <w:rsid w:val="00E77F5A"/>
    <w:rsid w:val="00E8030D"/>
    <w:rsid w:val="00E804DE"/>
    <w:rsid w:val="00E8083F"/>
    <w:rsid w:val="00E808DA"/>
    <w:rsid w:val="00E8093D"/>
    <w:rsid w:val="00E80A39"/>
    <w:rsid w:val="00E80C86"/>
    <w:rsid w:val="00E81006"/>
    <w:rsid w:val="00E81375"/>
    <w:rsid w:val="00E81575"/>
    <w:rsid w:val="00E8182C"/>
    <w:rsid w:val="00E81A21"/>
    <w:rsid w:val="00E8218D"/>
    <w:rsid w:val="00E823B1"/>
    <w:rsid w:val="00E82405"/>
    <w:rsid w:val="00E82ABB"/>
    <w:rsid w:val="00E8333B"/>
    <w:rsid w:val="00E83B24"/>
    <w:rsid w:val="00E84015"/>
    <w:rsid w:val="00E84110"/>
    <w:rsid w:val="00E849F7"/>
    <w:rsid w:val="00E84A13"/>
    <w:rsid w:val="00E84A19"/>
    <w:rsid w:val="00E84B48"/>
    <w:rsid w:val="00E84B8A"/>
    <w:rsid w:val="00E84BC8"/>
    <w:rsid w:val="00E86C38"/>
    <w:rsid w:val="00E86C6D"/>
    <w:rsid w:val="00E870A3"/>
    <w:rsid w:val="00E87569"/>
    <w:rsid w:val="00E8771F"/>
    <w:rsid w:val="00E87881"/>
    <w:rsid w:val="00E8796C"/>
    <w:rsid w:val="00E87A5D"/>
    <w:rsid w:val="00E87E7D"/>
    <w:rsid w:val="00E87FCD"/>
    <w:rsid w:val="00E902F5"/>
    <w:rsid w:val="00E903F8"/>
    <w:rsid w:val="00E90652"/>
    <w:rsid w:val="00E90916"/>
    <w:rsid w:val="00E90E9A"/>
    <w:rsid w:val="00E91676"/>
    <w:rsid w:val="00E91E6A"/>
    <w:rsid w:val="00E925AE"/>
    <w:rsid w:val="00E931D7"/>
    <w:rsid w:val="00E936D4"/>
    <w:rsid w:val="00E9371D"/>
    <w:rsid w:val="00E9392B"/>
    <w:rsid w:val="00E93C4F"/>
    <w:rsid w:val="00E93FA0"/>
    <w:rsid w:val="00E94560"/>
    <w:rsid w:val="00E94886"/>
    <w:rsid w:val="00E94BAD"/>
    <w:rsid w:val="00E94D36"/>
    <w:rsid w:val="00E94F03"/>
    <w:rsid w:val="00E95740"/>
    <w:rsid w:val="00E95803"/>
    <w:rsid w:val="00E95DC4"/>
    <w:rsid w:val="00E95F76"/>
    <w:rsid w:val="00E96467"/>
    <w:rsid w:val="00E9668D"/>
    <w:rsid w:val="00E9733F"/>
    <w:rsid w:val="00E97504"/>
    <w:rsid w:val="00E97A22"/>
    <w:rsid w:val="00EA00FA"/>
    <w:rsid w:val="00EA056F"/>
    <w:rsid w:val="00EA0FDB"/>
    <w:rsid w:val="00EA12B9"/>
    <w:rsid w:val="00EA1876"/>
    <w:rsid w:val="00EA226B"/>
    <w:rsid w:val="00EA2284"/>
    <w:rsid w:val="00EA22FE"/>
    <w:rsid w:val="00EA2340"/>
    <w:rsid w:val="00EA2703"/>
    <w:rsid w:val="00EA2AED"/>
    <w:rsid w:val="00EA33A3"/>
    <w:rsid w:val="00EA3535"/>
    <w:rsid w:val="00EA4680"/>
    <w:rsid w:val="00EA50EA"/>
    <w:rsid w:val="00EA52E7"/>
    <w:rsid w:val="00EA59BE"/>
    <w:rsid w:val="00EA5B57"/>
    <w:rsid w:val="00EA5CC2"/>
    <w:rsid w:val="00EA5CF6"/>
    <w:rsid w:val="00EA5D34"/>
    <w:rsid w:val="00EA6112"/>
    <w:rsid w:val="00EA64AE"/>
    <w:rsid w:val="00EA651C"/>
    <w:rsid w:val="00EA6AC2"/>
    <w:rsid w:val="00EA6B07"/>
    <w:rsid w:val="00EA6B44"/>
    <w:rsid w:val="00EA6DD6"/>
    <w:rsid w:val="00EA6F9F"/>
    <w:rsid w:val="00EA73F3"/>
    <w:rsid w:val="00EA75F5"/>
    <w:rsid w:val="00EA7E52"/>
    <w:rsid w:val="00EB0186"/>
    <w:rsid w:val="00EB04E5"/>
    <w:rsid w:val="00EB09DE"/>
    <w:rsid w:val="00EB1474"/>
    <w:rsid w:val="00EB1654"/>
    <w:rsid w:val="00EB196F"/>
    <w:rsid w:val="00EB1BD4"/>
    <w:rsid w:val="00EB24C8"/>
    <w:rsid w:val="00EB26F6"/>
    <w:rsid w:val="00EB27F6"/>
    <w:rsid w:val="00EB2913"/>
    <w:rsid w:val="00EB2994"/>
    <w:rsid w:val="00EB3C15"/>
    <w:rsid w:val="00EB4116"/>
    <w:rsid w:val="00EB4291"/>
    <w:rsid w:val="00EB44C5"/>
    <w:rsid w:val="00EB459A"/>
    <w:rsid w:val="00EB55BF"/>
    <w:rsid w:val="00EB562B"/>
    <w:rsid w:val="00EB5733"/>
    <w:rsid w:val="00EB587D"/>
    <w:rsid w:val="00EB5A0B"/>
    <w:rsid w:val="00EB68BF"/>
    <w:rsid w:val="00EB6B53"/>
    <w:rsid w:val="00EB7180"/>
    <w:rsid w:val="00EB7466"/>
    <w:rsid w:val="00EB74E9"/>
    <w:rsid w:val="00EB76DE"/>
    <w:rsid w:val="00EB7826"/>
    <w:rsid w:val="00EB7DC9"/>
    <w:rsid w:val="00EC0208"/>
    <w:rsid w:val="00EC0747"/>
    <w:rsid w:val="00EC0789"/>
    <w:rsid w:val="00EC0C9E"/>
    <w:rsid w:val="00EC1122"/>
    <w:rsid w:val="00EC119B"/>
    <w:rsid w:val="00EC155C"/>
    <w:rsid w:val="00EC1BFC"/>
    <w:rsid w:val="00EC21F7"/>
    <w:rsid w:val="00EC32AF"/>
    <w:rsid w:val="00EC3DB7"/>
    <w:rsid w:val="00EC3F28"/>
    <w:rsid w:val="00EC47A6"/>
    <w:rsid w:val="00EC4E10"/>
    <w:rsid w:val="00EC4EE2"/>
    <w:rsid w:val="00EC5088"/>
    <w:rsid w:val="00EC5866"/>
    <w:rsid w:val="00EC59DB"/>
    <w:rsid w:val="00EC5BF7"/>
    <w:rsid w:val="00EC5F55"/>
    <w:rsid w:val="00EC6A2E"/>
    <w:rsid w:val="00EC6A96"/>
    <w:rsid w:val="00EC6BFF"/>
    <w:rsid w:val="00EC6D56"/>
    <w:rsid w:val="00EC6F14"/>
    <w:rsid w:val="00EC77A2"/>
    <w:rsid w:val="00EC7A29"/>
    <w:rsid w:val="00EC7ED5"/>
    <w:rsid w:val="00EC7ED6"/>
    <w:rsid w:val="00ED0035"/>
    <w:rsid w:val="00ED019B"/>
    <w:rsid w:val="00ED03BB"/>
    <w:rsid w:val="00ED0455"/>
    <w:rsid w:val="00ED0581"/>
    <w:rsid w:val="00ED063B"/>
    <w:rsid w:val="00ED06CE"/>
    <w:rsid w:val="00ED06DE"/>
    <w:rsid w:val="00ED0BC6"/>
    <w:rsid w:val="00ED1158"/>
    <w:rsid w:val="00ED1464"/>
    <w:rsid w:val="00ED1ADB"/>
    <w:rsid w:val="00ED1CA5"/>
    <w:rsid w:val="00ED24FA"/>
    <w:rsid w:val="00ED253C"/>
    <w:rsid w:val="00ED28C2"/>
    <w:rsid w:val="00ED28EA"/>
    <w:rsid w:val="00ED2D2C"/>
    <w:rsid w:val="00ED2FED"/>
    <w:rsid w:val="00ED3617"/>
    <w:rsid w:val="00ED3662"/>
    <w:rsid w:val="00ED3CED"/>
    <w:rsid w:val="00ED3FBD"/>
    <w:rsid w:val="00ED4040"/>
    <w:rsid w:val="00ED4568"/>
    <w:rsid w:val="00ED465F"/>
    <w:rsid w:val="00ED4CFA"/>
    <w:rsid w:val="00ED4DC8"/>
    <w:rsid w:val="00ED4EE0"/>
    <w:rsid w:val="00ED5112"/>
    <w:rsid w:val="00ED5345"/>
    <w:rsid w:val="00ED5439"/>
    <w:rsid w:val="00ED54C5"/>
    <w:rsid w:val="00ED57D1"/>
    <w:rsid w:val="00ED5EE3"/>
    <w:rsid w:val="00ED6289"/>
    <w:rsid w:val="00ED63CF"/>
    <w:rsid w:val="00ED65EE"/>
    <w:rsid w:val="00ED672D"/>
    <w:rsid w:val="00ED6C2C"/>
    <w:rsid w:val="00ED7123"/>
    <w:rsid w:val="00ED722B"/>
    <w:rsid w:val="00ED7BE0"/>
    <w:rsid w:val="00ED7C57"/>
    <w:rsid w:val="00ED7C5B"/>
    <w:rsid w:val="00ED7E36"/>
    <w:rsid w:val="00EE03B7"/>
    <w:rsid w:val="00EE0451"/>
    <w:rsid w:val="00EE0E0C"/>
    <w:rsid w:val="00EE103B"/>
    <w:rsid w:val="00EE12B6"/>
    <w:rsid w:val="00EE17D6"/>
    <w:rsid w:val="00EE1D04"/>
    <w:rsid w:val="00EE272F"/>
    <w:rsid w:val="00EE27BD"/>
    <w:rsid w:val="00EE282C"/>
    <w:rsid w:val="00EE3666"/>
    <w:rsid w:val="00EE3CC8"/>
    <w:rsid w:val="00EE3D90"/>
    <w:rsid w:val="00EE3F50"/>
    <w:rsid w:val="00EE4D0A"/>
    <w:rsid w:val="00EE53D7"/>
    <w:rsid w:val="00EE65AE"/>
    <w:rsid w:val="00EE6DD2"/>
    <w:rsid w:val="00EE7059"/>
    <w:rsid w:val="00EE73F3"/>
    <w:rsid w:val="00EE754A"/>
    <w:rsid w:val="00EF01E4"/>
    <w:rsid w:val="00EF075D"/>
    <w:rsid w:val="00EF0F12"/>
    <w:rsid w:val="00EF1FD8"/>
    <w:rsid w:val="00EF25F4"/>
    <w:rsid w:val="00EF291C"/>
    <w:rsid w:val="00EF2AD1"/>
    <w:rsid w:val="00EF2EEB"/>
    <w:rsid w:val="00EF31D8"/>
    <w:rsid w:val="00EF33EF"/>
    <w:rsid w:val="00EF3739"/>
    <w:rsid w:val="00EF3F8D"/>
    <w:rsid w:val="00EF42A8"/>
    <w:rsid w:val="00EF4638"/>
    <w:rsid w:val="00EF464C"/>
    <w:rsid w:val="00EF4849"/>
    <w:rsid w:val="00EF4C81"/>
    <w:rsid w:val="00EF538B"/>
    <w:rsid w:val="00EF53EA"/>
    <w:rsid w:val="00EF540A"/>
    <w:rsid w:val="00EF5676"/>
    <w:rsid w:val="00EF5726"/>
    <w:rsid w:val="00EF61A7"/>
    <w:rsid w:val="00EF61F3"/>
    <w:rsid w:val="00EF660C"/>
    <w:rsid w:val="00EF66C2"/>
    <w:rsid w:val="00EF6805"/>
    <w:rsid w:val="00EF6D2D"/>
    <w:rsid w:val="00EF6D8A"/>
    <w:rsid w:val="00EF7232"/>
    <w:rsid w:val="00EF74C3"/>
    <w:rsid w:val="00EF786D"/>
    <w:rsid w:val="00EF7A77"/>
    <w:rsid w:val="00EF7F06"/>
    <w:rsid w:val="00F0036E"/>
    <w:rsid w:val="00F005E3"/>
    <w:rsid w:val="00F00672"/>
    <w:rsid w:val="00F00868"/>
    <w:rsid w:val="00F00BD0"/>
    <w:rsid w:val="00F010A5"/>
    <w:rsid w:val="00F01906"/>
    <w:rsid w:val="00F01D8F"/>
    <w:rsid w:val="00F01DF0"/>
    <w:rsid w:val="00F02650"/>
    <w:rsid w:val="00F03482"/>
    <w:rsid w:val="00F037B6"/>
    <w:rsid w:val="00F03E17"/>
    <w:rsid w:val="00F03FFB"/>
    <w:rsid w:val="00F041EA"/>
    <w:rsid w:val="00F0454D"/>
    <w:rsid w:val="00F04A3D"/>
    <w:rsid w:val="00F04C5A"/>
    <w:rsid w:val="00F04DCA"/>
    <w:rsid w:val="00F04E60"/>
    <w:rsid w:val="00F04FE6"/>
    <w:rsid w:val="00F05334"/>
    <w:rsid w:val="00F054D9"/>
    <w:rsid w:val="00F055AF"/>
    <w:rsid w:val="00F0566B"/>
    <w:rsid w:val="00F056CC"/>
    <w:rsid w:val="00F05CD8"/>
    <w:rsid w:val="00F05E09"/>
    <w:rsid w:val="00F0647F"/>
    <w:rsid w:val="00F0671A"/>
    <w:rsid w:val="00F068AC"/>
    <w:rsid w:val="00F06BF6"/>
    <w:rsid w:val="00F06FA3"/>
    <w:rsid w:val="00F07253"/>
    <w:rsid w:val="00F0773E"/>
    <w:rsid w:val="00F0794E"/>
    <w:rsid w:val="00F079FA"/>
    <w:rsid w:val="00F07AA3"/>
    <w:rsid w:val="00F07CD1"/>
    <w:rsid w:val="00F07DD3"/>
    <w:rsid w:val="00F10222"/>
    <w:rsid w:val="00F10661"/>
    <w:rsid w:val="00F109E0"/>
    <w:rsid w:val="00F10EAC"/>
    <w:rsid w:val="00F11295"/>
    <w:rsid w:val="00F11B1F"/>
    <w:rsid w:val="00F12214"/>
    <w:rsid w:val="00F12B71"/>
    <w:rsid w:val="00F12C1E"/>
    <w:rsid w:val="00F1305F"/>
    <w:rsid w:val="00F13092"/>
    <w:rsid w:val="00F13525"/>
    <w:rsid w:val="00F13692"/>
    <w:rsid w:val="00F13762"/>
    <w:rsid w:val="00F13B5E"/>
    <w:rsid w:val="00F13C4B"/>
    <w:rsid w:val="00F13D9A"/>
    <w:rsid w:val="00F14277"/>
    <w:rsid w:val="00F14489"/>
    <w:rsid w:val="00F145AD"/>
    <w:rsid w:val="00F14AD7"/>
    <w:rsid w:val="00F14AE7"/>
    <w:rsid w:val="00F14EAE"/>
    <w:rsid w:val="00F157FC"/>
    <w:rsid w:val="00F15B2A"/>
    <w:rsid w:val="00F15E5F"/>
    <w:rsid w:val="00F160E6"/>
    <w:rsid w:val="00F16278"/>
    <w:rsid w:val="00F16441"/>
    <w:rsid w:val="00F16F90"/>
    <w:rsid w:val="00F17158"/>
    <w:rsid w:val="00F1742F"/>
    <w:rsid w:val="00F17514"/>
    <w:rsid w:val="00F1772C"/>
    <w:rsid w:val="00F17B00"/>
    <w:rsid w:val="00F17F62"/>
    <w:rsid w:val="00F20715"/>
    <w:rsid w:val="00F20D35"/>
    <w:rsid w:val="00F20DC3"/>
    <w:rsid w:val="00F20F5B"/>
    <w:rsid w:val="00F213F9"/>
    <w:rsid w:val="00F214B1"/>
    <w:rsid w:val="00F21632"/>
    <w:rsid w:val="00F22421"/>
    <w:rsid w:val="00F229BC"/>
    <w:rsid w:val="00F22CB0"/>
    <w:rsid w:val="00F22D29"/>
    <w:rsid w:val="00F22DE9"/>
    <w:rsid w:val="00F22E7D"/>
    <w:rsid w:val="00F231AB"/>
    <w:rsid w:val="00F23691"/>
    <w:rsid w:val="00F23792"/>
    <w:rsid w:val="00F23874"/>
    <w:rsid w:val="00F23D94"/>
    <w:rsid w:val="00F24BC0"/>
    <w:rsid w:val="00F24DE0"/>
    <w:rsid w:val="00F25419"/>
    <w:rsid w:val="00F25600"/>
    <w:rsid w:val="00F25729"/>
    <w:rsid w:val="00F25961"/>
    <w:rsid w:val="00F25DA4"/>
    <w:rsid w:val="00F26C35"/>
    <w:rsid w:val="00F26FA3"/>
    <w:rsid w:val="00F2755E"/>
    <w:rsid w:val="00F27CEE"/>
    <w:rsid w:val="00F300AA"/>
    <w:rsid w:val="00F3043A"/>
    <w:rsid w:val="00F304AD"/>
    <w:rsid w:val="00F304CC"/>
    <w:rsid w:val="00F306E5"/>
    <w:rsid w:val="00F308AA"/>
    <w:rsid w:val="00F30933"/>
    <w:rsid w:val="00F30ABA"/>
    <w:rsid w:val="00F30BFB"/>
    <w:rsid w:val="00F30DE1"/>
    <w:rsid w:val="00F30F4C"/>
    <w:rsid w:val="00F3133E"/>
    <w:rsid w:val="00F31676"/>
    <w:rsid w:val="00F31716"/>
    <w:rsid w:val="00F32353"/>
    <w:rsid w:val="00F32367"/>
    <w:rsid w:val="00F32DC0"/>
    <w:rsid w:val="00F338DF"/>
    <w:rsid w:val="00F33C42"/>
    <w:rsid w:val="00F33DDF"/>
    <w:rsid w:val="00F34A73"/>
    <w:rsid w:val="00F35428"/>
    <w:rsid w:val="00F354CD"/>
    <w:rsid w:val="00F35971"/>
    <w:rsid w:val="00F35A27"/>
    <w:rsid w:val="00F35BCE"/>
    <w:rsid w:val="00F35C6B"/>
    <w:rsid w:val="00F36245"/>
    <w:rsid w:val="00F36631"/>
    <w:rsid w:val="00F367AE"/>
    <w:rsid w:val="00F37502"/>
    <w:rsid w:val="00F37654"/>
    <w:rsid w:val="00F377EF"/>
    <w:rsid w:val="00F37B5F"/>
    <w:rsid w:val="00F37E11"/>
    <w:rsid w:val="00F40214"/>
    <w:rsid w:val="00F40360"/>
    <w:rsid w:val="00F4038C"/>
    <w:rsid w:val="00F403A2"/>
    <w:rsid w:val="00F41004"/>
    <w:rsid w:val="00F4127F"/>
    <w:rsid w:val="00F41993"/>
    <w:rsid w:val="00F41A2F"/>
    <w:rsid w:val="00F41D3C"/>
    <w:rsid w:val="00F420A1"/>
    <w:rsid w:val="00F421A3"/>
    <w:rsid w:val="00F4221F"/>
    <w:rsid w:val="00F42353"/>
    <w:rsid w:val="00F423DA"/>
    <w:rsid w:val="00F4257A"/>
    <w:rsid w:val="00F4266C"/>
    <w:rsid w:val="00F42B2E"/>
    <w:rsid w:val="00F42E53"/>
    <w:rsid w:val="00F434AF"/>
    <w:rsid w:val="00F43BBC"/>
    <w:rsid w:val="00F43F8E"/>
    <w:rsid w:val="00F4420E"/>
    <w:rsid w:val="00F44360"/>
    <w:rsid w:val="00F44DF1"/>
    <w:rsid w:val="00F45153"/>
    <w:rsid w:val="00F4560C"/>
    <w:rsid w:val="00F4570A"/>
    <w:rsid w:val="00F45754"/>
    <w:rsid w:val="00F457E1"/>
    <w:rsid w:val="00F45D2B"/>
    <w:rsid w:val="00F45DD8"/>
    <w:rsid w:val="00F45F45"/>
    <w:rsid w:val="00F46049"/>
    <w:rsid w:val="00F4645C"/>
    <w:rsid w:val="00F466D8"/>
    <w:rsid w:val="00F4720E"/>
    <w:rsid w:val="00F475D2"/>
    <w:rsid w:val="00F47B20"/>
    <w:rsid w:val="00F47BB2"/>
    <w:rsid w:val="00F47BEB"/>
    <w:rsid w:val="00F47DAD"/>
    <w:rsid w:val="00F47E09"/>
    <w:rsid w:val="00F503CC"/>
    <w:rsid w:val="00F50672"/>
    <w:rsid w:val="00F50A25"/>
    <w:rsid w:val="00F50A29"/>
    <w:rsid w:val="00F50CAB"/>
    <w:rsid w:val="00F51270"/>
    <w:rsid w:val="00F513E4"/>
    <w:rsid w:val="00F51719"/>
    <w:rsid w:val="00F518F5"/>
    <w:rsid w:val="00F5228C"/>
    <w:rsid w:val="00F52387"/>
    <w:rsid w:val="00F52828"/>
    <w:rsid w:val="00F52E41"/>
    <w:rsid w:val="00F52EDD"/>
    <w:rsid w:val="00F52FBA"/>
    <w:rsid w:val="00F5368C"/>
    <w:rsid w:val="00F53B30"/>
    <w:rsid w:val="00F53BCA"/>
    <w:rsid w:val="00F54219"/>
    <w:rsid w:val="00F54254"/>
    <w:rsid w:val="00F545DC"/>
    <w:rsid w:val="00F552BD"/>
    <w:rsid w:val="00F554F6"/>
    <w:rsid w:val="00F55581"/>
    <w:rsid w:val="00F55FD5"/>
    <w:rsid w:val="00F56161"/>
    <w:rsid w:val="00F56195"/>
    <w:rsid w:val="00F5628A"/>
    <w:rsid w:val="00F56294"/>
    <w:rsid w:val="00F563C7"/>
    <w:rsid w:val="00F56458"/>
    <w:rsid w:val="00F56576"/>
    <w:rsid w:val="00F56608"/>
    <w:rsid w:val="00F569C8"/>
    <w:rsid w:val="00F571AD"/>
    <w:rsid w:val="00F572F4"/>
    <w:rsid w:val="00F579E9"/>
    <w:rsid w:val="00F60499"/>
    <w:rsid w:val="00F608DA"/>
    <w:rsid w:val="00F60F10"/>
    <w:rsid w:val="00F614AC"/>
    <w:rsid w:val="00F61853"/>
    <w:rsid w:val="00F61A26"/>
    <w:rsid w:val="00F61CCA"/>
    <w:rsid w:val="00F62046"/>
    <w:rsid w:val="00F624F2"/>
    <w:rsid w:val="00F62876"/>
    <w:rsid w:val="00F62AEF"/>
    <w:rsid w:val="00F62B31"/>
    <w:rsid w:val="00F62C1F"/>
    <w:rsid w:val="00F62DD3"/>
    <w:rsid w:val="00F63A27"/>
    <w:rsid w:val="00F63AC9"/>
    <w:rsid w:val="00F63E36"/>
    <w:rsid w:val="00F645B3"/>
    <w:rsid w:val="00F656D2"/>
    <w:rsid w:val="00F65A18"/>
    <w:rsid w:val="00F65BFF"/>
    <w:rsid w:val="00F65C3C"/>
    <w:rsid w:val="00F65EE4"/>
    <w:rsid w:val="00F65FA2"/>
    <w:rsid w:val="00F66331"/>
    <w:rsid w:val="00F66924"/>
    <w:rsid w:val="00F66CC3"/>
    <w:rsid w:val="00F679D3"/>
    <w:rsid w:val="00F67A64"/>
    <w:rsid w:val="00F70186"/>
    <w:rsid w:val="00F7020F"/>
    <w:rsid w:val="00F70267"/>
    <w:rsid w:val="00F70344"/>
    <w:rsid w:val="00F704CE"/>
    <w:rsid w:val="00F706AD"/>
    <w:rsid w:val="00F70857"/>
    <w:rsid w:val="00F708EE"/>
    <w:rsid w:val="00F7094A"/>
    <w:rsid w:val="00F70A36"/>
    <w:rsid w:val="00F70E05"/>
    <w:rsid w:val="00F71617"/>
    <w:rsid w:val="00F718AB"/>
    <w:rsid w:val="00F71A58"/>
    <w:rsid w:val="00F71CB2"/>
    <w:rsid w:val="00F72881"/>
    <w:rsid w:val="00F72A29"/>
    <w:rsid w:val="00F72B70"/>
    <w:rsid w:val="00F72B9C"/>
    <w:rsid w:val="00F730A0"/>
    <w:rsid w:val="00F736F0"/>
    <w:rsid w:val="00F73E8A"/>
    <w:rsid w:val="00F73F55"/>
    <w:rsid w:val="00F74161"/>
    <w:rsid w:val="00F746E4"/>
    <w:rsid w:val="00F747E9"/>
    <w:rsid w:val="00F748B1"/>
    <w:rsid w:val="00F74978"/>
    <w:rsid w:val="00F74A07"/>
    <w:rsid w:val="00F74A92"/>
    <w:rsid w:val="00F74D91"/>
    <w:rsid w:val="00F74E64"/>
    <w:rsid w:val="00F75144"/>
    <w:rsid w:val="00F75838"/>
    <w:rsid w:val="00F75879"/>
    <w:rsid w:val="00F758AF"/>
    <w:rsid w:val="00F7594A"/>
    <w:rsid w:val="00F75A4D"/>
    <w:rsid w:val="00F75A56"/>
    <w:rsid w:val="00F76089"/>
    <w:rsid w:val="00F761B5"/>
    <w:rsid w:val="00F76D9A"/>
    <w:rsid w:val="00F76F46"/>
    <w:rsid w:val="00F7719E"/>
    <w:rsid w:val="00F771FF"/>
    <w:rsid w:val="00F77633"/>
    <w:rsid w:val="00F77704"/>
    <w:rsid w:val="00F779DB"/>
    <w:rsid w:val="00F77FB1"/>
    <w:rsid w:val="00F801B7"/>
    <w:rsid w:val="00F8028B"/>
    <w:rsid w:val="00F80408"/>
    <w:rsid w:val="00F80855"/>
    <w:rsid w:val="00F80BB5"/>
    <w:rsid w:val="00F81158"/>
    <w:rsid w:val="00F8186C"/>
    <w:rsid w:val="00F818ED"/>
    <w:rsid w:val="00F81F6B"/>
    <w:rsid w:val="00F8203C"/>
    <w:rsid w:val="00F82097"/>
    <w:rsid w:val="00F82112"/>
    <w:rsid w:val="00F82417"/>
    <w:rsid w:val="00F824C8"/>
    <w:rsid w:val="00F82665"/>
    <w:rsid w:val="00F82BB1"/>
    <w:rsid w:val="00F83D00"/>
    <w:rsid w:val="00F84165"/>
    <w:rsid w:val="00F8455E"/>
    <w:rsid w:val="00F849EC"/>
    <w:rsid w:val="00F84DCE"/>
    <w:rsid w:val="00F84E44"/>
    <w:rsid w:val="00F84ED3"/>
    <w:rsid w:val="00F85B88"/>
    <w:rsid w:val="00F8612F"/>
    <w:rsid w:val="00F86450"/>
    <w:rsid w:val="00F8668C"/>
    <w:rsid w:val="00F86F9E"/>
    <w:rsid w:val="00F86FB9"/>
    <w:rsid w:val="00F8749A"/>
    <w:rsid w:val="00F875B3"/>
    <w:rsid w:val="00F87DD3"/>
    <w:rsid w:val="00F90434"/>
    <w:rsid w:val="00F90526"/>
    <w:rsid w:val="00F90579"/>
    <w:rsid w:val="00F90623"/>
    <w:rsid w:val="00F906CC"/>
    <w:rsid w:val="00F907E2"/>
    <w:rsid w:val="00F90A52"/>
    <w:rsid w:val="00F90C18"/>
    <w:rsid w:val="00F90CAB"/>
    <w:rsid w:val="00F90E33"/>
    <w:rsid w:val="00F90F1C"/>
    <w:rsid w:val="00F913D0"/>
    <w:rsid w:val="00F9166F"/>
    <w:rsid w:val="00F91860"/>
    <w:rsid w:val="00F91ED6"/>
    <w:rsid w:val="00F91F5D"/>
    <w:rsid w:val="00F91F9E"/>
    <w:rsid w:val="00F92332"/>
    <w:rsid w:val="00F926CB"/>
    <w:rsid w:val="00F933AC"/>
    <w:rsid w:val="00F935F8"/>
    <w:rsid w:val="00F937A1"/>
    <w:rsid w:val="00F93C4C"/>
    <w:rsid w:val="00F94BF2"/>
    <w:rsid w:val="00F94F73"/>
    <w:rsid w:val="00F96349"/>
    <w:rsid w:val="00F965F2"/>
    <w:rsid w:val="00F972B8"/>
    <w:rsid w:val="00F9731F"/>
    <w:rsid w:val="00F978F3"/>
    <w:rsid w:val="00F97AE2"/>
    <w:rsid w:val="00F97E35"/>
    <w:rsid w:val="00F97EBE"/>
    <w:rsid w:val="00F97FB7"/>
    <w:rsid w:val="00FA047B"/>
    <w:rsid w:val="00FA0CF3"/>
    <w:rsid w:val="00FA0D08"/>
    <w:rsid w:val="00FA12B1"/>
    <w:rsid w:val="00FA12D9"/>
    <w:rsid w:val="00FA182E"/>
    <w:rsid w:val="00FA1A32"/>
    <w:rsid w:val="00FA1B77"/>
    <w:rsid w:val="00FA25B5"/>
    <w:rsid w:val="00FA27DC"/>
    <w:rsid w:val="00FA305A"/>
    <w:rsid w:val="00FA313A"/>
    <w:rsid w:val="00FA33B3"/>
    <w:rsid w:val="00FA3706"/>
    <w:rsid w:val="00FA3989"/>
    <w:rsid w:val="00FA3F53"/>
    <w:rsid w:val="00FA43B0"/>
    <w:rsid w:val="00FA4960"/>
    <w:rsid w:val="00FA4D95"/>
    <w:rsid w:val="00FA512D"/>
    <w:rsid w:val="00FA551E"/>
    <w:rsid w:val="00FA666C"/>
    <w:rsid w:val="00FA67F3"/>
    <w:rsid w:val="00FA68BC"/>
    <w:rsid w:val="00FA6999"/>
    <w:rsid w:val="00FA69F4"/>
    <w:rsid w:val="00FA6F7C"/>
    <w:rsid w:val="00FA70B8"/>
    <w:rsid w:val="00FA710D"/>
    <w:rsid w:val="00FA735E"/>
    <w:rsid w:val="00FA7776"/>
    <w:rsid w:val="00FA7EB3"/>
    <w:rsid w:val="00FB02FC"/>
    <w:rsid w:val="00FB0C3E"/>
    <w:rsid w:val="00FB161C"/>
    <w:rsid w:val="00FB1803"/>
    <w:rsid w:val="00FB18A1"/>
    <w:rsid w:val="00FB26D3"/>
    <w:rsid w:val="00FB2792"/>
    <w:rsid w:val="00FB2CB3"/>
    <w:rsid w:val="00FB2DC5"/>
    <w:rsid w:val="00FB3CF5"/>
    <w:rsid w:val="00FB3E80"/>
    <w:rsid w:val="00FB469C"/>
    <w:rsid w:val="00FB4891"/>
    <w:rsid w:val="00FB4A1A"/>
    <w:rsid w:val="00FB5320"/>
    <w:rsid w:val="00FB5BDC"/>
    <w:rsid w:val="00FB5D03"/>
    <w:rsid w:val="00FB5D0A"/>
    <w:rsid w:val="00FB66DE"/>
    <w:rsid w:val="00FB672F"/>
    <w:rsid w:val="00FB67E9"/>
    <w:rsid w:val="00FB6A61"/>
    <w:rsid w:val="00FB6A8D"/>
    <w:rsid w:val="00FB6C2D"/>
    <w:rsid w:val="00FB75B9"/>
    <w:rsid w:val="00FB7AD6"/>
    <w:rsid w:val="00FC051B"/>
    <w:rsid w:val="00FC0AA1"/>
    <w:rsid w:val="00FC0F53"/>
    <w:rsid w:val="00FC0FCB"/>
    <w:rsid w:val="00FC119F"/>
    <w:rsid w:val="00FC1236"/>
    <w:rsid w:val="00FC1714"/>
    <w:rsid w:val="00FC1ED1"/>
    <w:rsid w:val="00FC2723"/>
    <w:rsid w:val="00FC2BC2"/>
    <w:rsid w:val="00FC3235"/>
    <w:rsid w:val="00FC3703"/>
    <w:rsid w:val="00FC3981"/>
    <w:rsid w:val="00FC3F41"/>
    <w:rsid w:val="00FC4034"/>
    <w:rsid w:val="00FC41A8"/>
    <w:rsid w:val="00FC4426"/>
    <w:rsid w:val="00FC49EC"/>
    <w:rsid w:val="00FC4BFB"/>
    <w:rsid w:val="00FC54EF"/>
    <w:rsid w:val="00FC5860"/>
    <w:rsid w:val="00FC60BA"/>
    <w:rsid w:val="00FC6222"/>
    <w:rsid w:val="00FC626A"/>
    <w:rsid w:val="00FC6D3B"/>
    <w:rsid w:val="00FC6DD8"/>
    <w:rsid w:val="00FC6DEC"/>
    <w:rsid w:val="00FC6E0C"/>
    <w:rsid w:val="00FC6F94"/>
    <w:rsid w:val="00FC6FE4"/>
    <w:rsid w:val="00FC747E"/>
    <w:rsid w:val="00FC79DD"/>
    <w:rsid w:val="00FC7A78"/>
    <w:rsid w:val="00FC7E15"/>
    <w:rsid w:val="00FC7F02"/>
    <w:rsid w:val="00FC7FB0"/>
    <w:rsid w:val="00FD0272"/>
    <w:rsid w:val="00FD07B0"/>
    <w:rsid w:val="00FD08C6"/>
    <w:rsid w:val="00FD12B6"/>
    <w:rsid w:val="00FD1B30"/>
    <w:rsid w:val="00FD1BFA"/>
    <w:rsid w:val="00FD1E19"/>
    <w:rsid w:val="00FD2328"/>
    <w:rsid w:val="00FD2876"/>
    <w:rsid w:val="00FD294A"/>
    <w:rsid w:val="00FD2E9B"/>
    <w:rsid w:val="00FD3038"/>
    <w:rsid w:val="00FD37E8"/>
    <w:rsid w:val="00FD39CF"/>
    <w:rsid w:val="00FD3D80"/>
    <w:rsid w:val="00FD403F"/>
    <w:rsid w:val="00FD4303"/>
    <w:rsid w:val="00FD4727"/>
    <w:rsid w:val="00FD4E15"/>
    <w:rsid w:val="00FD51CF"/>
    <w:rsid w:val="00FD542D"/>
    <w:rsid w:val="00FD54C6"/>
    <w:rsid w:val="00FD5845"/>
    <w:rsid w:val="00FD62AE"/>
    <w:rsid w:val="00FD6445"/>
    <w:rsid w:val="00FD72D2"/>
    <w:rsid w:val="00FD7506"/>
    <w:rsid w:val="00FD7958"/>
    <w:rsid w:val="00FE008E"/>
    <w:rsid w:val="00FE0263"/>
    <w:rsid w:val="00FE03BB"/>
    <w:rsid w:val="00FE044D"/>
    <w:rsid w:val="00FE087C"/>
    <w:rsid w:val="00FE0C14"/>
    <w:rsid w:val="00FE0EE2"/>
    <w:rsid w:val="00FE122B"/>
    <w:rsid w:val="00FE1338"/>
    <w:rsid w:val="00FE147E"/>
    <w:rsid w:val="00FE1F5A"/>
    <w:rsid w:val="00FE2248"/>
    <w:rsid w:val="00FE22DF"/>
    <w:rsid w:val="00FE2607"/>
    <w:rsid w:val="00FE282E"/>
    <w:rsid w:val="00FE2CA4"/>
    <w:rsid w:val="00FE2F9C"/>
    <w:rsid w:val="00FE3786"/>
    <w:rsid w:val="00FE3B9F"/>
    <w:rsid w:val="00FE3D17"/>
    <w:rsid w:val="00FE3F75"/>
    <w:rsid w:val="00FE407D"/>
    <w:rsid w:val="00FE4A68"/>
    <w:rsid w:val="00FE4F53"/>
    <w:rsid w:val="00FE50DB"/>
    <w:rsid w:val="00FE51A8"/>
    <w:rsid w:val="00FE5464"/>
    <w:rsid w:val="00FE55E8"/>
    <w:rsid w:val="00FE5641"/>
    <w:rsid w:val="00FE56E2"/>
    <w:rsid w:val="00FE5A54"/>
    <w:rsid w:val="00FE5C16"/>
    <w:rsid w:val="00FE627A"/>
    <w:rsid w:val="00FE6361"/>
    <w:rsid w:val="00FE6590"/>
    <w:rsid w:val="00FE6BE9"/>
    <w:rsid w:val="00FE6DE0"/>
    <w:rsid w:val="00FE7361"/>
    <w:rsid w:val="00FE7678"/>
    <w:rsid w:val="00FE78BC"/>
    <w:rsid w:val="00FE7C75"/>
    <w:rsid w:val="00FF01F7"/>
    <w:rsid w:val="00FF02EB"/>
    <w:rsid w:val="00FF0312"/>
    <w:rsid w:val="00FF078D"/>
    <w:rsid w:val="00FF0B44"/>
    <w:rsid w:val="00FF0F12"/>
    <w:rsid w:val="00FF12B8"/>
    <w:rsid w:val="00FF1BDF"/>
    <w:rsid w:val="00FF1CCE"/>
    <w:rsid w:val="00FF1F04"/>
    <w:rsid w:val="00FF20C9"/>
    <w:rsid w:val="00FF247B"/>
    <w:rsid w:val="00FF26AB"/>
    <w:rsid w:val="00FF2F87"/>
    <w:rsid w:val="00FF315F"/>
    <w:rsid w:val="00FF32B0"/>
    <w:rsid w:val="00FF35CA"/>
    <w:rsid w:val="00FF37FE"/>
    <w:rsid w:val="00FF3832"/>
    <w:rsid w:val="00FF3C64"/>
    <w:rsid w:val="00FF3D78"/>
    <w:rsid w:val="00FF4314"/>
    <w:rsid w:val="00FF440B"/>
    <w:rsid w:val="00FF495A"/>
    <w:rsid w:val="00FF4C6B"/>
    <w:rsid w:val="00FF54EC"/>
    <w:rsid w:val="00FF581F"/>
    <w:rsid w:val="00FF5946"/>
    <w:rsid w:val="00FF5B59"/>
    <w:rsid w:val="00FF5DDE"/>
    <w:rsid w:val="00FF5FCB"/>
    <w:rsid w:val="00FF6B32"/>
    <w:rsid w:val="00FF71FC"/>
    <w:rsid w:val="00FF770F"/>
    <w:rsid w:val="00FF7A18"/>
    <w:rsid w:val="00FF7A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6943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F31"/>
    <w:pPr>
      <w:widowControl w:val="0"/>
      <w:spacing w:after="200" w:line="276" w:lineRule="auto"/>
    </w:pPr>
    <w:rPr>
      <w:noProof/>
      <w:sz w:val="22"/>
      <w:szCs w:val="22"/>
      <w:lang w:val="de-CH"/>
    </w:rPr>
  </w:style>
  <w:style w:type="paragraph" w:styleId="Heading1">
    <w:name w:val="heading 1"/>
    <w:basedOn w:val="Normal"/>
    <w:next w:val="Normal"/>
    <w:link w:val="Heading1Char"/>
    <w:uiPriority w:val="9"/>
    <w:qFormat/>
    <w:rsid w:val="008E749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46D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3F37"/>
    <w:pPr>
      <w:keepNext/>
      <w:keepLines/>
      <w:widowControl/>
      <w:spacing w:before="200" w:after="0" w:line="240" w:lineRule="auto"/>
      <w:outlineLvl w:val="2"/>
    </w:pPr>
    <w:rPr>
      <w:rFonts w:eastAsia="MS Gothic"/>
      <w:b/>
      <w:bCs/>
      <w:color w:val="4F81BD"/>
      <w:sz w:val="24"/>
      <w:szCs w:val="24"/>
    </w:rPr>
  </w:style>
  <w:style w:type="paragraph" w:styleId="Heading4">
    <w:name w:val="heading 4"/>
    <w:basedOn w:val="Normal"/>
    <w:next w:val="Normal"/>
    <w:link w:val="Heading4Char"/>
    <w:uiPriority w:val="9"/>
    <w:semiHidden/>
    <w:unhideWhenUsed/>
    <w:qFormat/>
    <w:rsid w:val="001B0B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3498"/>
    <w:pPr>
      <w:tabs>
        <w:tab w:val="center" w:pos="4680"/>
        <w:tab w:val="right" w:pos="9360"/>
      </w:tabs>
    </w:pPr>
  </w:style>
  <w:style w:type="character" w:customStyle="1" w:styleId="HeaderChar">
    <w:name w:val="Header Char"/>
    <w:link w:val="Header"/>
    <w:rsid w:val="00393498"/>
    <w:rPr>
      <w:sz w:val="22"/>
      <w:szCs w:val="22"/>
    </w:rPr>
  </w:style>
  <w:style w:type="paragraph" w:styleId="Footer">
    <w:name w:val="footer"/>
    <w:basedOn w:val="Normal"/>
    <w:link w:val="FooterChar"/>
    <w:uiPriority w:val="99"/>
    <w:unhideWhenUsed/>
    <w:rsid w:val="003F3D9B"/>
    <w:pPr>
      <w:tabs>
        <w:tab w:val="center" w:pos="4680"/>
        <w:tab w:val="right" w:pos="9360"/>
      </w:tabs>
    </w:pPr>
    <w:rPr>
      <w:rFonts w:ascii="Times New Roman" w:hAnsi="Times New Roman"/>
    </w:rPr>
  </w:style>
  <w:style w:type="character" w:customStyle="1" w:styleId="FooterChar">
    <w:name w:val="Footer Char"/>
    <w:link w:val="Footer"/>
    <w:uiPriority w:val="99"/>
    <w:rsid w:val="003F3D9B"/>
    <w:rPr>
      <w:rFonts w:ascii="Times New Roman" w:hAnsi="Times New Roman"/>
      <w:sz w:val="22"/>
      <w:szCs w:val="22"/>
    </w:rPr>
  </w:style>
  <w:style w:type="table" w:styleId="TableGrid">
    <w:name w:val="Table Grid"/>
    <w:basedOn w:val="TableNormal"/>
    <w:uiPriority w:val="59"/>
    <w:rsid w:val="00393498"/>
    <w:rPr>
      <w:rFonts w:eastAsia="Times New Roman"/>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34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3498"/>
    <w:rPr>
      <w:rFonts w:ascii="Tahoma" w:hAnsi="Tahoma" w:cs="Tahoma"/>
      <w:sz w:val="16"/>
      <w:szCs w:val="16"/>
    </w:rPr>
  </w:style>
  <w:style w:type="paragraph" w:styleId="List">
    <w:name w:val="List"/>
    <w:aliases w:val="(X1)"/>
    <w:basedOn w:val="Normal"/>
    <w:rsid w:val="007F11B8"/>
    <w:pPr>
      <w:numPr>
        <w:numId w:val="1"/>
      </w:numPr>
      <w:tabs>
        <w:tab w:val="clear" w:pos="720"/>
      </w:tabs>
      <w:spacing w:after="100" w:afterAutospacing="1" w:line="240" w:lineRule="auto"/>
      <w:ind w:left="360"/>
    </w:pPr>
    <w:rPr>
      <w:rFonts w:ascii="Garamond" w:eastAsia="Times New Roman" w:hAnsi="Garamond"/>
    </w:rPr>
  </w:style>
  <w:style w:type="character" w:customStyle="1" w:styleId="A1">
    <w:name w:val="A1"/>
    <w:uiPriority w:val="99"/>
    <w:rsid w:val="003F3D9B"/>
    <w:rPr>
      <w:rFonts w:ascii="Times New Roman" w:hAnsi="Times New Roman" w:cs="Times"/>
      <w:color w:val="221E1F"/>
      <w:sz w:val="18"/>
      <w:szCs w:val="18"/>
    </w:rPr>
  </w:style>
  <w:style w:type="paragraph" w:styleId="NoSpacing">
    <w:name w:val="No Spacing"/>
    <w:link w:val="NoSpacingChar"/>
    <w:uiPriority w:val="1"/>
    <w:qFormat/>
    <w:rsid w:val="0054530C"/>
    <w:rPr>
      <w:rFonts w:eastAsia="Times New Roman"/>
      <w:sz w:val="22"/>
      <w:szCs w:val="22"/>
    </w:rPr>
  </w:style>
  <w:style w:type="character" w:customStyle="1" w:styleId="NoSpacingChar">
    <w:name w:val="No Spacing Char"/>
    <w:link w:val="NoSpacing"/>
    <w:uiPriority w:val="1"/>
    <w:rsid w:val="0054530C"/>
    <w:rPr>
      <w:rFonts w:eastAsia="Times New Roman"/>
      <w:sz w:val="22"/>
      <w:szCs w:val="22"/>
      <w:lang w:val="en-US" w:eastAsia="en-US" w:bidi="ar-SA"/>
    </w:rPr>
  </w:style>
  <w:style w:type="character" w:styleId="PageNumber">
    <w:name w:val="page number"/>
    <w:rsid w:val="003F3D9B"/>
    <w:rPr>
      <w:rFonts w:ascii="Times New Roman" w:hAnsi="Times New Roman"/>
      <w:sz w:val="18"/>
    </w:rPr>
  </w:style>
  <w:style w:type="character" w:styleId="CommentReference">
    <w:name w:val="annotation reference"/>
    <w:uiPriority w:val="99"/>
    <w:semiHidden/>
    <w:unhideWhenUsed/>
    <w:rsid w:val="009361A7"/>
    <w:rPr>
      <w:sz w:val="16"/>
      <w:szCs w:val="16"/>
    </w:rPr>
  </w:style>
  <w:style w:type="paragraph" w:styleId="CommentText">
    <w:name w:val="annotation text"/>
    <w:basedOn w:val="Normal"/>
    <w:link w:val="CommentTextChar"/>
    <w:uiPriority w:val="99"/>
    <w:unhideWhenUsed/>
    <w:rsid w:val="009361A7"/>
    <w:rPr>
      <w:sz w:val="20"/>
      <w:szCs w:val="20"/>
    </w:rPr>
  </w:style>
  <w:style w:type="character" w:customStyle="1" w:styleId="CommentTextChar">
    <w:name w:val="Comment Text Char"/>
    <w:basedOn w:val="DefaultParagraphFont"/>
    <w:link w:val="CommentText"/>
    <w:uiPriority w:val="99"/>
    <w:rsid w:val="009361A7"/>
  </w:style>
  <w:style w:type="paragraph" w:styleId="CommentSubject">
    <w:name w:val="annotation subject"/>
    <w:basedOn w:val="CommentText"/>
    <w:next w:val="CommentText"/>
    <w:link w:val="CommentSubjectChar"/>
    <w:uiPriority w:val="99"/>
    <w:semiHidden/>
    <w:unhideWhenUsed/>
    <w:rsid w:val="009361A7"/>
    <w:rPr>
      <w:b/>
      <w:bCs/>
    </w:rPr>
  </w:style>
  <w:style w:type="character" w:customStyle="1" w:styleId="CommentSubjectChar">
    <w:name w:val="Comment Subject Char"/>
    <w:link w:val="CommentSubject"/>
    <w:uiPriority w:val="99"/>
    <w:semiHidden/>
    <w:rsid w:val="009361A7"/>
    <w:rPr>
      <w:b/>
      <w:bCs/>
    </w:rPr>
  </w:style>
  <w:style w:type="paragraph" w:styleId="BodyText">
    <w:name w:val="Body Text"/>
    <w:aliases w:val="Body Text Char1,Body Text Char Char,Body Text Char Char Char Char,Body Text1 Char,Body Text Char Char1"/>
    <w:basedOn w:val="Normal"/>
    <w:link w:val="BodyTextChar"/>
    <w:unhideWhenUsed/>
    <w:rsid w:val="009361A7"/>
    <w:pPr>
      <w:spacing w:before="240" w:after="120"/>
      <w:ind w:right="720"/>
      <w:jc w:val="both"/>
    </w:pPr>
  </w:style>
  <w:style w:type="character" w:customStyle="1" w:styleId="BodyTextChar">
    <w:name w:val="Body Text Char"/>
    <w:aliases w:val="Body Text Char1 Char,Body Text Char Char Char,Body Text Char Char Char Char Char,Body Text1 Char Char,Body Text Char Char1 Char"/>
    <w:link w:val="BodyText"/>
    <w:rsid w:val="009361A7"/>
    <w:rPr>
      <w:sz w:val="22"/>
      <w:szCs w:val="22"/>
    </w:rPr>
  </w:style>
  <w:style w:type="paragraph" w:customStyle="1" w:styleId="CSP-ChapterTitle">
    <w:name w:val="CSP - Chapter Title"/>
    <w:basedOn w:val="Normal"/>
    <w:qFormat/>
    <w:rsid w:val="00096DC1"/>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432789"/>
    <w:pPr>
      <w:spacing w:after="0" w:line="240" w:lineRule="auto"/>
      <w:jc w:val="center"/>
    </w:pPr>
    <w:rPr>
      <w:rFonts w:ascii="Garamond" w:hAnsi="Garamond"/>
      <w:iCs/>
    </w:rPr>
  </w:style>
  <w:style w:type="paragraph" w:customStyle="1" w:styleId="CSP-ChapterBodyText">
    <w:name w:val="CSP - Chapter Body Text"/>
    <w:basedOn w:val="Normal"/>
    <w:qFormat/>
    <w:rsid w:val="00560671"/>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560671"/>
    <w:pPr>
      <w:ind w:firstLine="0"/>
    </w:pPr>
  </w:style>
  <w:style w:type="paragraph" w:styleId="ListParagraph">
    <w:name w:val="List Paragraph"/>
    <w:basedOn w:val="Normal"/>
    <w:uiPriority w:val="34"/>
    <w:qFormat/>
    <w:rsid w:val="00DD6A37"/>
    <w:pPr>
      <w:widowControl/>
      <w:spacing w:after="0" w:line="240" w:lineRule="auto"/>
      <w:ind w:left="720"/>
      <w:contextualSpacing/>
    </w:pPr>
    <w:rPr>
      <w:rFonts w:ascii="Cambria" w:eastAsia="MS Mincho" w:hAnsi="Cambria"/>
      <w:sz w:val="24"/>
      <w:szCs w:val="24"/>
    </w:rPr>
  </w:style>
  <w:style w:type="paragraph" w:styleId="FootnoteText">
    <w:name w:val="footnote text"/>
    <w:basedOn w:val="Normal"/>
    <w:link w:val="FootnoteTextChar"/>
    <w:uiPriority w:val="99"/>
    <w:unhideWhenUsed/>
    <w:rsid w:val="00DD6A37"/>
    <w:pPr>
      <w:widowControl/>
      <w:spacing w:after="0" w:line="240" w:lineRule="auto"/>
    </w:pPr>
    <w:rPr>
      <w:rFonts w:ascii="Cambria" w:eastAsia="MS Mincho" w:hAnsi="Cambria"/>
      <w:sz w:val="24"/>
      <w:szCs w:val="24"/>
    </w:rPr>
  </w:style>
  <w:style w:type="character" w:customStyle="1" w:styleId="FootnoteTextChar">
    <w:name w:val="Footnote Text Char"/>
    <w:link w:val="FootnoteText"/>
    <w:uiPriority w:val="99"/>
    <w:rsid w:val="00DD6A37"/>
    <w:rPr>
      <w:rFonts w:ascii="Cambria" w:eastAsia="MS Mincho" w:hAnsi="Cambria"/>
      <w:sz w:val="24"/>
      <w:szCs w:val="24"/>
    </w:rPr>
  </w:style>
  <w:style w:type="character" w:styleId="FootnoteReference">
    <w:name w:val="footnote reference"/>
    <w:uiPriority w:val="99"/>
    <w:unhideWhenUsed/>
    <w:rsid w:val="00DD6A37"/>
    <w:rPr>
      <w:vertAlign w:val="superscript"/>
    </w:rPr>
  </w:style>
  <w:style w:type="character" w:styleId="EndnoteReference">
    <w:name w:val="endnote reference"/>
    <w:uiPriority w:val="99"/>
    <w:unhideWhenUsed/>
    <w:rsid w:val="00E43B17"/>
    <w:rPr>
      <w:vertAlign w:val="superscript"/>
    </w:rPr>
  </w:style>
  <w:style w:type="character" w:styleId="Hyperlink">
    <w:name w:val="Hyperlink"/>
    <w:uiPriority w:val="99"/>
    <w:unhideWhenUsed/>
    <w:rsid w:val="008D3835"/>
    <w:rPr>
      <w:color w:val="0000FF"/>
      <w:u w:val="single"/>
    </w:rPr>
  </w:style>
  <w:style w:type="paragraph" w:styleId="EndnoteText">
    <w:name w:val="endnote text"/>
    <w:basedOn w:val="Normal"/>
    <w:link w:val="EndnoteTextChar"/>
    <w:uiPriority w:val="99"/>
    <w:unhideWhenUsed/>
    <w:rsid w:val="008D3835"/>
    <w:pPr>
      <w:widowControl/>
      <w:spacing w:after="0" w:line="240" w:lineRule="auto"/>
    </w:pPr>
    <w:rPr>
      <w:rFonts w:ascii="Cambria" w:eastAsia="Cambria" w:hAnsi="Cambria"/>
      <w:sz w:val="24"/>
      <w:szCs w:val="24"/>
    </w:rPr>
  </w:style>
  <w:style w:type="character" w:customStyle="1" w:styleId="EndnoteTextChar">
    <w:name w:val="Endnote Text Char"/>
    <w:link w:val="EndnoteText"/>
    <w:uiPriority w:val="99"/>
    <w:rsid w:val="008D3835"/>
    <w:rPr>
      <w:rFonts w:ascii="Cambria" w:eastAsia="Cambria" w:hAnsi="Cambria"/>
      <w:sz w:val="24"/>
      <w:szCs w:val="24"/>
      <w:lang w:val="de-CH"/>
    </w:rPr>
  </w:style>
  <w:style w:type="paragraph" w:styleId="DocumentMap">
    <w:name w:val="Document Map"/>
    <w:basedOn w:val="Normal"/>
    <w:link w:val="DocumentMapChar"/>
    <w:uiPriority w:val="99"/>
    <w:semiHidden/>
    <w:unhideWhenUsed/>
    <w:rsid w:val="005065C7"/>
    <w:rPr>
      <w:rFonts w:ascii="Lucida Grande" w:hAnsi="Lucida Grande" w:cs="Lucida Grande"/>
      <w:sz w:val="24"/>
      <w:szCs w:val="24"/>
    </w:rPr>
  </w:style>
  <w:style w:type="character" w:customStyle="1" w:styleId="DocumentMapChar">
    <w:name w:val="Document Map Char"/>
    <w:link w:val="DocumentMap"/>
    <w:uiPriority w:val="99"/>
    <w:semiHidden/>
    <w:rsid w:val="005065C7"/>
    <w:rPr>
      <w:rFonts w:ascii="Lucida Grande" w:hAnsi="Lucida Grande" w:cs="Lucida Grande"/>
      <w:sz w:val="24"/>
      <w:szCs w:val="24"/>
    </w:rPr>
  </w:style>
  <w:style w:type="character" w:styleId="FollowedHyperlink">
    <w:name w:val="FollowedHyperlink"/>
    <w:unhideWhenUsed/>
    <w:rsid w:val="00A52514"/>
    <w:rPr>
      <w:color w:val="800080"/>
      <w:u w:val="single"/>
    </w:rPr>
  </w:style>
  <w:style w:type="paragraph" w:styleId="NormalWeb">
    <w:name w:val="Normal (Web)"/>
    <w:basedOn w:val="Normal"/>
    <w:uiPriority w:val="99"/>
    <w:semiHidden/>
    <w:unhideWhenUsed/>
    <w:rsid w:val="00E87FCD"/>
    <w:pPr>
      <w:widowControl/>
      <w:spacing w:before="100" w:beforeAutospacing="1" w:after="100" w:afterAutospacing="1" w:line="240" w:lineRule="auto"/>
    </w:pPr>
    <w:rPr>
      <w:rFonts w:ascii="Times" w:eastAsia="MS Mincho" w:hAnsi="Times"/>
      <w:sz w:val="20"/>
      <w:szCs w:val="20"/>
    </w:rPr>
  </w:style>
  <w:style w:type="character" w:customStyle="1" w:styleId="apple-converted-space">
    <w:name w:val="apple-converted-space"/>
    <w:rsid w:val="005D4A1C"/>
  </w:style>
  <w:style w:type="character" w:customStyle="1" w:styleId="morecontent">
    <w:name w:val="morecontent"/>
    <w:rsid w:val="00CF1F50"/>
  </w:style>
  <w:style w:type="paragraph" w:customStyle="1" w:styleId="story-body-text">
    <w:name w:val="story-body-text"/>
    <w:basedOn w:val="Normal"/>
    <w:rsid w:val="00CC56DC"/>
    <w:pPr>
      <w:widowControl/>
      <w:spacing w:before="100" w:beforeAutospacing="1" w:after="100" w:afterAutospacing="1" w:line="240" w:lineRule="auto"/>
    </w:pPr>
    <w:rPr>
      <w:rFonts w:ascii="Times" w:eastAsia="MS Mincho" w:hAnsi="Times"/>
      <w:sz w:val="20"/>
      <w:szCs w:val="20"/>
    </w:rPr>
  </w:style>
  <w:style w:type="character" w:customStyle="1" w:styleId="Heading3Char">
    <w:name w:val="Heading 3 Char"/>
    <w:link w:val="Heading3"/>
    <w:uiPriority w:val="9"/>
    <w:semiHidden/>
    <w:rsid w:val="001A3F37"/>
    <w:rPr>
      <w:rFonts w:eastAsia="MS Gothic"/>
      <w:b/>
      <w:bCs/>
      <w:color w:val="4F81BD"/>
      <w:sz w:val="24"/>
      <w:szCs w:val="24"/>
    </w:rPr>
  </w:style>
  <w:style w:type="character" w:customStyle="1" w:styleId="lede-text-onlyhighlight">
    <w:name w:val="lede-text-only__highlight"/>
    <w:rsid w:val="00C23572"/>
  </w:style>
  <w:style w:type="character" w:customStyle="1" w:styleId="Heading2Char">
    <w:name w:val="Heading 2 Char"/>
    <w:basedOn w:val="DefaultParagraphFont"/>
    <w:link w:val="Heading2"/>
    <w:uiPriority w:val="9"/>
    <w:semiHidden/>
    <w:rsid w:val="00946D4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1B0B63"/>
    <w:rPr>
      <w:rFonts w:asciiTheme="majorHAnsi" w:eastAsiaTheme="majorEastAsia" w:hAnsiTheme="majorHAnsi" w:cstheme="majorBidi"/>
      <w:b/>
      <w:bCs/>
      <w:i/>
      <w:iCs/>
      <w:color w:val="4F81BD" w:themeColor="accent1"/>
      <w:sz w:val="22"/>
      <w:szCs w:val="22"/>
    </w:rPr>
  </w:style>
  <w:style w:type="paragraph" w:styleId="Revision">
    <w:name w:val="Revision"/>
    <w:hidden/>
    <w:uiPriority w:val="71"/>
    <w:rsid w:val="00F03E17"/>
    <w:rPr>
      <w:sz w:val="22"/>
      <w:szCs w:val="22"/>
    </w:rPr>
  </w:style>
  <w:style w:type="paragraph" w:customStyle="1" w:styleId="WTitel">
    <w:name w:val="W: Titel"/>
    <w:basedOn w:val="Normal"/>
    <w:qFormat/>
    <w:rsid w:val="006A0428"/>
    <w:pPr>
      <w:spacing w:after="0" w:line="240" w:lineRule="auto"/>
      <w:jc w:val="center"/>
      <w:outlineLvl w:val="0"/>
    </w:pPr>
    <w:rPr>
      <w:rFonts w:ascii="Cambria" w:hAnsi="Cambria"/>
      <w:sz w:val="56"/>
      <w:szCs w:val="56"/>
    </w:rPr>
  </w:style>
  <w:style w:type="paragraph" w:customStyle="1" w:styleId="WTitelGliederung">
    <w:name w:val="W: Titel Gliederung"/>
    <w:basedOn w:val="CSP-ChapterTitle"/>
    <w:qFormat/>
    <w:rsid w:val="001D402E"/>
    <w:pPr>
      <w:outlineLvl w:val="0"/>
    </w:pPr>
    <w:rPr>
      <w:rFonts w:ascii="Cambria" w:hAnsi="Cambria"/>
      <w:b/>
    </w:rPr>
  </w:style>
  <w:style w:type="paragraph" w:customStyle="1" w:styleId="WText">
    <w:name w:val="W: Text"/>
    <w:basedOn w:val="Normal"/>
    <w:qFormat/>
    <w:rsid w:val="00004F7F"/>
    <w:pPr>
      <w:ind w:firstLine="720"/>
      <w:contextualSpacing/>
      <w:jc w:val="both"/>
    </w:pPr>
    <w:rPr>
      <w:rFonts w:ascii="Cambria" w:hAnsi="Cambria"/>
      <w:kern w:val="22"/>
    </w:rPr>
  </w:style>
  <w:style w:type="paragraph" w:customStyle="1" w:styleId="WKapitel">
    <w:name w:val="W: Kapitel"/>
    <w:basedOn w:val="Normal"/>
    <w:qFormat/>
    <w:rsid w:val="001D402E"/>
    <w:pPr>
      <w:spacing w:after="0"/>
      <w:jc w:val="center"/>
      <w:outlineLvl w:val="1"/>
    </w:pPr>
    <w:rPr>
      <w:rFonts w:ascii="Cambria" w:hAnsi="Cambria"/>
      <w:b/>
      <w:kern w:val="22"/>
      <w:sz w:val="32"/>
      <w:szCs w:val="32"/>
    </w:rPr>
  </w:style>
  <w:style w:type="paragraph" w:customStyle="1" w:styleId="WUntertitel">
    <w:name w:val="W: Untertitel"/>
    <w:basedOn w:val="Normal"/>
    <w:autoRedefine/>
    <w:qFormat/>
    <w:rsid w:val="00315CFE"/>
    <w:pPr>
      <w:spacing w:before="480" w:after="120"/>
      <w:outlineLvl w:val="2"/>
    </w:pPr>
    <w:rPr>
      <w:rFonts w:ascii="Cambria" w:hAnsi="Cambria"/>
      <w:b/>
      <w:sz w:val="28"/>
    </w:rPr>
  </w:style>
  <w:style w:type="paragraph" w:customStyle="1" w:styleId="WAbbildung">
    <w:name w:val="W: Abbildung"/>
    <w:basedOn w:val="Normal"/>
    <w:qFormat/>
    <w:rsid w:val="00647F31"/>
    <w:pPr>
      <w:spacing w:after="0" w:line="240" w:lineRule="auto"/>
      <w:jc w:val="center"/>
    </w:pPr>
    <w:rPr>
      <w:rFonts w:ascii="Cambria" w:hAnsi="Cambria"/>
      <w:b/>
      <w:bCs/>
      <w:kern w:val="22"/>
      <w:sz w:val="18"/>
      <w:szCs w:val="18"/>
    </w:rPr>
  </w:style>
  <w:style w:type="paragraph" w:customStyle="1" w:styleId="WQuelle">
    <w:name w:val="W: Quelle"/>
    <w:basedOn w:val="WAbbildung"/>
    <w:qFormat/>
    <w:rsid w:val="00647F31"/>
    <w:rPr>
      <w:b w:val="0"/>
    </w:rPr>
  </w:style>
  <w:style w:type="paragraph" w:customStyle="1" w:styleId="WZwischentitel">
    <w:name w:val="W: Zwischentitel"/>
    <w:basedOn w:val="WUntertitel"/>
    <w:qFormat/>
    <w:rsid w:val="00315CFE"/>
    <w:pPr>
      <w:outlineLvl w:val="3"/>
    </w:pPr>
    <w:rPr>
      <w:sz w:val="22"/>
    </w:rPr>
  </w:style>
  <w:style w:type="character" w:customStyle="1" w:styleId="Heading1Char">
    <w:name w:val="Heading 1 Char"/>
    <w:basedOn w:val="DefaultParagraphFont"/>
    <w:link w:val="Heading1"/>
    <w:uiPriority w:val="9"/>
    <w:rsid w:val="008E7497"/>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E7497"/>
    <w:pPr>
      <w:widowControl/>
      <w:outlineLvl w:val="9"/>
    </w:pPr>
    <w:rPr>
      <w:color w:val="365F91" w:themeColor="accent1" w:themeShade="BF"/>
      <w:sz w:val="28"/>
      <w:szCs w:val="28"/>
      <w:lang w:eastAsia="de-DE"/>
    </w:rPr>
  </w:style>
  <w:style w:type="paragraph" w:styleId="TOC1">
    <w:name w:val="toc 1"/>
    <w:basedOn w:val="Normal"/>
    <w:next w:val="Normal"/>
    <w:autoRedefine/>
    <w:uiPriority w:val="39"/>
    <w:unhideWhenUsed/>
    <w:rsid w:val="008E7497"/>
    <w:pPr>
      <w:spacing w:before="120" w:after="0"/>
    </w:pPr>
    <w:rPr>
      <w:rFonts w:asciiTheme="minorHAnsi" w:hAnsiTheme="minorHAnsi"/>
      <w:b/>
      <w:caps/>
    </w:rPr>
  </w:style>
  <w:style w:type="paragraph" w:styleId="TOC2">
    <w:name w:val="toc 2"/>
    <w:basedOn w:val="Normal"/>
    <w:next w:val="Normal"/>
    <w:autoRedefine/>
    <w:uiPriority w:val="39"/>
    <w:unhideWhenUsed/>
    <w:rsid w:val="008E7497"/>
    <w:pPr>
      <w:spacing w:after="0"/>
      <w:ind w:left="220"/>
    </w:pPr>
    <w:rPr>
      <w:rFonts w:asciiTheme="minorHAnsi" w:hAnsiTheme="minorHAnsi"/>
      <w:smallCaps/>
    </w:rPr>
  </w:style>
  <w:style w:type="paragraph" w:styleId="TOC3">
    <w:name w:val="toc 3"/>
    <w:basedOn w:val="Normal"/>
    <w:next w:val="Normal"/>
    <w:autoRedefine/>
    <w:uiPriority w:val="39"/>
    <w:unhideWhenUsed/>
    <w:rsid w:val="008E7497"/>
    <w:pPr>
      <w:spacing w:after="0"/>
      <w:ind w:left="440"/>
    </w:pPr>
    <w:rPr>
      <w:rFonts w:asciiTheme="minorHAnsi" w:hAnsiTheme="minorHAnsi"/>
      <w:i/>
    </w:rPr>
  </w:style>
  <w:style w:type="paragraph" w:styleId="TOC4">
    <w:name w:val="toc 4"/>
    <w:basedOn w:val="Normal"/>
    <w:next w:val="Normal"/>
    <w:autoRedefine/>
    <w:uiPriority w:val="39"/>
    <w:semiHidden/>
    <w:unhideWhenUsed/>
    <w:rsid w:val="008E7497"/>
    <w:pPr>
      <w:spacing w:after="0"/>
      <w:ind w:left="660"/>
    </w:pPr>
    <w:rPr>
      <w:rFonts w:asciiTheme="minorHAnsi" w:hAnsiTheme="minorHAnsi"/>
      <w:sz w:val="18"/>
      <w:szCs w:val="18"/>
    </w:rPr>
  </w:style>
  <w:style w:type="paragraph" w:styleId="TOC5">
    <w:name w:val="toc 5"/>
    <w:basedOn w:val="Normal"/>
    <w:next w:val="Normal"/>
    <w:autoRedefine/>
    <w:uiPriority w:val="39"/>
    <w:semiHidden/>
    <w:unhideWhenUsed/>
    <w:rsid w:val="008E7497"/>
    <w:pPr>
      <w:spacing w:after="0"/>
      <w:ind w:left="880"/>
    </w:pPr>
    <w:rPr>
      <w:rFonts w:asciiTheme="minorHAnsi" w:hAnsiTheme="minorHAnsi"/>
      <w:sz w:val="18"/>
      <w:szCs w:val="18"/>
    </w:rPr>
  </w:style>
  <w:style w:type="paragraph" w:styleId="TOC6">
    <w:name w:val="toc 6"/>
    <w:basedOn w:val="Normal"/>
    <w:next w:val="Normal"/>
    <w:autoRedefine/>
    <w:uiPriority w:val="39"/>
    <w:semiHidden/>
    <w:unhideWhenUsed/>
    <w:rsid w:val="008E7497"/>
    <w:pPr>
      <w:spacing w:after="0"/>
      <w:ind w:left="1100"/>
    </w:pPr>
    <w:rPr>
      <w:rFonts w:asciiTheme="minorHAnsi" w:hAnsiTheme="minorHAnsi"/>
      <w:sz w:val="18"/>
      <w:szCs w:val="18"/>
    </w:rPr>
  </w:style>
  <w:style w:type="paragraph" w:styleId="TOC7">
    <w:name w:val="toc 7"/>
    <w:basedOn w:val="Normal"/>
    <w:next w:val="Normal"/>
    <w:autoRedefine/>
    <w:uiPriority w:val="39"/>
    <w:semiHidden/>
    <w:unhideWhenUsed/>
    <w:rsid w:val="008E7497"/>
    <w:pPr>
      <w:spacing w:after="0"/>
      <w:ind w:left="1320"/>
    </w:pPr>
    <w:rPr>
      <w:rFonts w:asciiTheme="minorHAnsi" w:hAnsiTheme="minorHAnsi"/>
      <w:sz w:val="18"/>
      <w:szCs w:val="18"/>
    </w:rPr>
  </w:style>
  <w:style w:type="paragraph" w:styleId="TOC8">
    <w:name w:val="toc 8"/>
    <w:basedOn w:val="Normal"/>
    <w:next w:val="Normal"/>
    <w:autoRedefine/>
    <w:uiPriority w:val="39"/>
    <w:semiHidden/>
    <w:unhideWhenUsed/>
    <w:rsid w:val="008E7497"/>
    <w:pPr>
      <w:spacing w:after="0"/>
      <w:ind w:left="1540"/>
    </w:pPr>
    <w:rPr>
      <w:rFonts w:asciiTheme="minorHAnsi" w:hAnsiTheme="minorHAnsi"/>
      <w:sz w:val="18"/>
      <w:szCs w:val="18"/>
    </w:rPr>
  </w:style>
  <w:style w:type="paragraph" w:styleId="TOC9">
    <w:name w:val="toc 9"/>
    <w:basedOn w:val="Normal"/>
    <w:next w:val="Normal"/>
    <w:autoRedefine/>
    <w:uiPriority w:val="39"/>
    <w:semiHidden/>
    <w:unhideWhenUsed/>
    <w:rsid w:val="008E7497"/>
    <w:pPr>
      <w:spacing w:after="0"/>
      <w:ind w:left="1760"/>
    </w:pPr>
    <w:rPr>
      <w:rFonts w:asciiTheme="minorHAnsi" w:hAnsiTheme="minorHAnsi"/>
      <w:sz w:val="18"/>
      <w:szCs w:val="18"/>
    </w:rPr>
  </w:style>
  <w:style w:type="character" w:styleId="Emphasis">
    <w:name w:val="Emphasis"/>
    <w:basedOn w:val="DefaultParagraphFont"/>
    <w:uiPriority w:val="20"/>
    <w:qFormat/>
    <w:rsid w:val="00FB5D0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F31"/>
    <w:pPr>
      <w:widowControl w:val="0"/>
      <w:spacing w:after="200" w:line="276" w:lineRule="auto"/>
    </w:pPr>
    <w:rPr>
      <w:noProof/>
      <w:sz w:val="22"/>
      <w:szCs w:val="22"/>
      <w:lang w:val="de-CH"/>
    </w:rPr>
  </w:style>
  <w:style w:type="paragraph" w:styleId="Heading1">
    <w:name w:val="heading 1"/>
    <w:basedOn w:val="Normal"/>
    <w:next w:val="Normal"/>
    <w:link w:val="Heading1Char"/>
    <w:uiPriority w:val="9"/>
    <w:qFormat/>
    <w:rsid w:val="008E749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946D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A3F37"/>
    <w:pPr>
      <w:keepNext/>
      <w:keepLines/>
      <w:widowControl/>
      <w:spacing w:before="200" w:after="0" w:line="240" w:lineRule="auto"/>
      <w:outlineLvl w:val="2"/>
    </w:pPr>
    <w:rPr>
      <w:rFonts w:eastAsia="MS Gothic"/>
      <w:b/>
      <w:bCs/>
      <w:color w:val="4F81BD"/>
      <w:sz w:val="24"/>
      <w:szCs w:val="24"/>
    </w:rPr>
  </w:style>
  <w:style w:type="paragraph" w:styleId="Heading4">
    <w:name w:val="heading 4"/>
    <w:basedOn w:val="Normal"/>
    <w:next w:val="Normal"/>
    <w:link w:val="Heading4Char"/>
    <w:uiPriority w:val="9"/>
    <w:semiHidden/>
    <w:unhideWhenUsed/>
    <w:qFormat/>
    <w:rsid w:val="001B0B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93498"/>
    <w:pPr>
      <w:tabs>
        <w:tab w:val="center" w:pos="4680"/>
        <w:tab w:val="right" w:pos="9360"/>
      </w:tabs>
    </w:pPr>
  </w:style>
  <w:style w:type="character" w:customStyle="1" w:styleId="HeaderChar">
    <w:name w:val="Header Char"/>
    <w:link w:val="Header"/>
    <w:rsid w:val="00393498"/>
    <w:rPr>
      <w:sz w:val="22"/>
      <w:szCs w:val="22"/>
    </w:rPr>
  </w:style>
  <w:style w:type="paragraph" w:styleId="Footer">
    <w:name w:val="footer"/>
    <w:basedOn w:val="Normal"/>
    <w:link w:val="FooterChar"/>
    <w:uiPriority w:val="99"/>
    <w:unhideWhenUsed/>
    <w:rsid w:val="003F3D9B"/>
    <w:pPr>
      <w:tabs>
        <w:tab w:val="center" w:pos="4680"/>
        <w:tab w:val="right" w:pos="9360"/>
      </w:tabs>
    </w:pPr>
    <w:rPr>
      <w:rFonts w:ascii="Times New Roman" w:hAnsi="Times New Roman"/>
    </w:rPr>
  </w:style>
  <w:style w:type="character" w:customStyle="1" w:styleId="FooterChar">
    <w:name w:val="Footer Char"/>
    <w:link w:val="Footer"/>
    <w:uiPriority w:val="99"/>
    <w:rsid w:val="003F3D9B"/>
    <w:rPr>
      <w:rFonts w:ascii="Times New Roman" w:hAnsi="Times New Roman"/>
      <w:sz w:val="22"/>
      <w:szCs w:val="22"/>
    </w:rPr>
  </w:style>
  <w:style w:type="table" w:styleId="TableGrid">
    <w:name w:val="Table Grid"/>
    <w:basedOn w:val="TableNormal"/>
    <w:uiPriority w:val="59"/>
    <w:rsid w:val="00393498"/>
    <w:rPr>
      <w:rFonts w:eastAsia="Times New Roman"/>
      <w:sz w:val="22"/>
      <w:szCs w:val="22"/>
      <w:lang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934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3498"/>
    <w:rPr>
      <w:rFonts w:ascii="Tahoma" w:hAnsi="Tahoma" w:cs="Tahoma"/>
      <w:sz w:val="16"/>
      <w:szCs w:val="16"/>
    </w:rPr>
  </w:style>
  <w:style w:type="paragraph" w:styleId="List">
    <w:name w:val="List"/>
    <w:aliases w:val="(X1)"/>
    <w:basedOn w:val="Normal"/>
    <w:rsid w:val="007F11B8"/>
    <w:pPr>
      <w:numPr>
        <w:numId w:val="1"/>
      </w:numPr>
      <w:tabs>
        <w:tab w:val="clear" w:pos="720"/>
      </w:tabs>
      <w:spacing w:after="100" w:afterAutospacing="1" w:line="240" w:lineRule="auto"/>
      <w:ind w:left="360"/>
    </w:pPr>
    <w:rPr>
      <w:rFonts w:ascii="Garamond" w:eastAsia="Times New Roman" w:hAnsi="Garamond"/>
    </w:rPr>
  </w:style>
  <w:style w:type="character" w:customStyle="1" w:styleId="A1">
    <w:name w:val="A1"/>
    <w:uiPriority w:val="99"/>
    <w:rsid w:val="003F3D9B"/>
    <w:rPr>
      <w:rFonts w:ascii="Times New Roman" w:hAnsi="Times New Roman" w:cs="Times"/>
      <w:color w:val="221E1F"/>
      <w:sz w:val="18"/>
      <w:szCs w:val="18"/>
    </w:rPr>
  </w:style>
  <w:style w:type="paragraph" w:styleId="NoSpacing">
    <w:name w:val="No Spacing"/>
    <w:link w:val="NoSpacingChar"/>
    <w:uiPriority w:val="1"/>
    <w:qFormat/>
    <w:rsid w:val="0054530C"/>
    <w:rPr>
      <w:rFonts w:eastAsia="Times New Roman"/>
      <w:sz w:val="22"/>
      <w:szCs w:val="22"/>
    </w:rPr>
  </w:style>
  <w:style w:type="character" w:customStyle="1" w:styleId="NoSpacingChar">
    <w:name w:val="No Spacing Char"/>
    <w:link w:val="NoSpacing"/>
    <w:uiPriority w:val="1"/>
    <w:rsid w:val="0054530C"/>
    <w:rPr>
      <w:rFonts w:eastAsia="Times New Roman"/>
      <w:sz w:val="22"/>
      <w:szCs w:val="22"/>
      <w:lang w:val="en-US" w:eastAsia="en-US" w:bidi="ar-SA"/>
    </w:rPr>
  </w:style>
  <w:style w:type="character" w:styleId="PageNumber">
    <w:name w:val="page number"/>
    <w:rsid w:val="003F3D9B"/>
    <w:rPr>
      <w:rFonts w:ascii="Times New Roman" w:hAnsi="Times New Roman"/>
      <w:sz w:val="18"/>
    </w:rPr>
  </w:style>
  <w:style w:type="character" w:styleId="CommentReference">
    <w:name w:val="annotation reference"/>
    <w:uiPriority w:val="99"/>
    <w:semiHidden/>
    <w:unhideWhenUsed/>
    <w:rsid w:val="009361A7"/>
    <w:rPr>
      <w:sz w:val="16"/>
      <w:szCs w:val="16"/>
    </w:rPr>
  </w:style>
  <w:style w:type="paragraph" w:styleId="CommentText">
    <w:name w:val="annotation text"/>
    <w:basedOn w:val="Normal"/>
    <w:link w:val="CommentTextChar"/>
    <w:uiPriority w:val="99"/>
    <w:unhideWhenUsed/>
    <w:rsid w:val="009361A7"/>
    <w:rPr>
      <w:sz w:val="20"/>
      <w:szCs w:val="20"/>
    </w:rPr>
  </w:style>
  <w:style w:type="character" w:customStyle="1" w:styleId="CommentTextChar">
    <w:name w:val="Comment Text Char"/>
    <w:basedOn w:val="DefaultParagraphFont"/>
    <w:link w:val="CommentText"/>
    <w:uiPriority w:val="99"/>
    <w:rsid w:val="009361A7"/>
  </w:style>
  <w:style w:type="paragraph" w:styleId="CommentSubject">
    <w:name w:val="annotation subject"/>
    <w:basedOn w:val="CommentText"/>
    <w:next w:val="CommentText"/>
    <w:link w:val="CommentSubjectChar"/>
    <w:uiPriority w:val="99"/>
    <w:semiHidden/>
    <w:unhideWhenUsed/>
    <w:rsid w:val="009361A7"/>
    <w:rPr>
      <w:b/>
      <w:bCs/>
    </w:rPr>
  </w:style>
  <w:style w:type="character" w:customStyle="1" w:styleId="CommentSubjectChar">
    <w:name w:val="Comment Subject Char"/>
    <w:link w:val="CommentSubject"/>
    <w:uiPriority w:val="99"/>
    <w:semiHidden/>
    <w:rsid w:val="009361A7"/>
    <w:rPr>
      <w:b/>
      <w:bCs/>
    </w:rPr>
  </w:style>
  <w:style w:type="paragraph" w:styleId="BodyText">
    <w:name w:val="Body Text"/>
    <w:aliases w:val="Body Text Char1,Body Text Char Char,Body Text Char Char Char Char,Body Text1 Char,Body Text Char Char1"/>
    <w:basedOn w:val="Normal"/>
    <w:link w:val="BodyTextChar"/>
    <w:unhideWhenUsed/>
    <w:rsid w:val="009361A7"/>
    <w:pPr>
      <w:spacing w:before="240" w:after="120"/>
      <w:ind w:right="720"/>
      <w:jc w:val="both"/>
    </w:pPr>
  </w:style>
  <w:style w:type="character" w:customStyle="1" w:styleId="BodyTextChar">
    <w:name w:val="Body Text Char"/>
    <w:aliases w:val="Body Text Char1 Char,Body Text Char Char Char,Body Text Char Char Char Char Char,Body Text1 Char Char,Body Text Char Char1 Char"/>
    <w:link w:val="BodyText"/>
    <w:rsid w:val="009361A7"/>
    <w:rPr>
      <w:sz w:val="22"/>
      <w:szCs w:val="22"/>
    </w:rPr>
  </w:style>
  <w:style w:type="paragraph" w:customStyle="1" w:styleId="CSP-ChapterTitle">
    <w:name w:val="CSP - Chapter Title"/>
    <w:basedOn w:val="Normal"/>
    <w:qFormat/>
    <w:rsid w:val="00096DC1"/>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432789"/>
    <w:pPr>
      <w:spacing w:after="0" w:line="240" w:lineRule="auto"/>
      <w:jc w:val="center"/>
    </w:pPr>
    <w:rPr>
      <w:rFonts w:ascii="Garamond" w:hAnsi="Garamond"/>
      <w:iCs/>
    </w:rPr>
  </w:style>
  <w:style w:type="paragraph" w:customStyle="1" w:styleId="CSP-ChapterBodyText">
    <w:name w:val="CSP - Chapter Body Text"/>
    <w:basedOn w:val="Normal"/>
    <w:qFormat/>
    <w:rsid w:val="00560671"/>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560671"/>
    <w:pPr>
      <w:ind w:firstLine="0"/>
    </w:pPr>
  </w:style>
  <w:style w:type="paragraph" w:styleId="ListParagraph">
    <w:name w:val="List Paragraph"/>
    <w:basedOn w:val="Normal"/>
    <w:uiPriority w:val="34"/>
    <w:qFormat/>
    <w:rsid w:val="00DD6A37"/>
    <w:pPr>
      <w:widowControl/>
      <w:spacing w:after="0" w:line="240" w:lineRule="auto"/>
      <w:ind w:left="720"/>
      <w:contextualSpacing/>
    </w:pPr>
    <w:rPr>
      <w:rFonts w:ascii="Cambria" w:eastAsia="MS Mincho" w:hAnsi="Cambria"/>
      <w:sz w:val="24"/>
      <w:szCs w:val="24"/>
    </w:rPr>
  </w:style>
  <w:style w:type="paragraph" w:styleId="FootnoteText">
    <w:name w:val="footnote text"/>
    <w:basedOn w:val="Normal"/>
    <w:link w:val="FootnoteTextChar"/>
    <w:uiPriority w:val="99"/>
    <w:unhideWhenUsed/>
    <w:rsid w:val="00DD6A37"/>
    <w:pPr>
      <w:widowControl/>
      <w:spacing w:after="0" w:line="240" w:lineRule="auto"/>
    </w:pPr>
    <w:rPr>
      <w:rFonts w:ascii="Cambria" w:eastAsia="MS Mincho" w:hAnsi="Cambria"/>
      <w:sz w:val="24"/>
      <w:szCs w:val="24"/>
    </w:rPr>
  </w:style>
  <w:style w:type="character" w:customStyle="1" w:styleId="FootnoteTextChar">
    <w:name w:val="Footnote Text Char"/>
    <w:link w:val="FootnoteText"/>
    <w:uiPriority w:val="99"/>
    <w:rsid w:val="00DD6A37"/>
    <w:rPr>
      <w:rFonts w:ascii="Cambria" w:eastAsia="MS Mincho" w:hAnsi="Cambria"/>
      <w:sz w:val="24"/>
      <w:szCs w:val="24"/>
    </w:rPr>
  </w:style>
  <w:style w:type="character" w:styleId="FootnoteReference">
    <w:name w:val="footnote reference"/>
    <w:uiPriority w:val="99"/>
    <w:unhideWhenUsed/>
    <w:rsid w:val="00DD6A37"/>
    <w:rPr>
      <w:vertAlign w:val="superscript"/>
    </w:rPr>
  </w:style>
  <w:style w:type="character" w:styleId="EndnoteReference">
    <w:name w:val="endnote reference"/>
    <w:uiPriority w:val="99"/>
    <w:unhideWhenUsed/>
    <w:rsid w:val="00E43B17"/>
    <w:rPr>
      <w:vertAlign w:val="superscript"/>
    </w:rPr>
  </w:style>
  <w:style w:type="character" w:styleId="Hyperlink">
    <w:name w:val="Hyperlink"/>
    <w:uiPriority w:val="99"/>
    <w:unhideWhenUsed/>
    <w:rsid w:val="008D3835"/>
    <w:rPr>
      <w:color w:val="0000FF"/>
      <w:u w:val="single"/>
    </w:rPr>
  </w:style>
  <w:style w:type="paragraph" w:styleId="EndnoteText">
    <w:name w:val="endnote text"/>
    <w:basedOn w:val="Normal"/>
    <w:link w:val="EndnoteTextChar"/>
    <w:uiPriority w:val="99"/>
    <w:unhideWhenUsed/>
    <w:rsid w:val="008D3835"/>
    <w:pPr>
      <w:widowControl/>
      <w:spacing w:after="0" w:line="240" w:lineRule="auto"/>
    </w:pPr>
    <w:rPr>
      <w:rFonts w:ascii="Cambria" w:eastAsia="Cambria" w:hAnsi="Cambria"/>
      <w:sz w:val="24"/>
      <w:szCs w:val="24"/>
    </w:rPr>
  </w:style>
  <w:style w:type="character" w:customStyle="1" w:styleId="EndnoteTextChar">
    <w:name w:val="Endnote Text Char"/>
    <w:link w:val="EndnoteText"/>
    <w:uiPriority w:val="99"/>
    <w:rsid w:val="008D3835"/>
    <w:rPr>
      <w:rFonts w:ascii="Cambria" w:eastAsia="Cambria" w:hAnsi="Cambria"/>
      <w:sz w:val="24"/>
      <w:szCs w:val="24"/>
      <w:lang w:val="de-CH"/>
    </w:rPr>
  </w:style>
  <w:style w:type="paragraph" w:styleId="DocumentMap">
    <w:name w:val="Document Map"/>
    <w:basedOn w:val="Normal"/>
    <w:link w:val="DocumentMapChar"/>
    <w:uiPriority w:val="99"/>
    <w:semiHidden/>
    <w:unhideWhenUsed/>
    <w:rsid w:val="005065C7"/>
    <w:rPr>
      <w:rFonts w:ascii="Lucida Grande" w:hAnsi="Lucida Grande" w:cs="Lucida Grande"/>
      <w:sz w:val="24"/>
      <w:szCs w:val="24"/>
    </w:rPr>
  </w:style>
  <w:style w:type="character" w:customStyle="1" w:styleId="DocumentMapChar">
    <w:name w:val="Document Map Char"/>
    <w:link w:val="DocumentMap"/>
    <w:uiPriority w:val="99"/>
    <w:semiHidden/>
    <w:rsid w:val="005065C7"/>
    <w:rPr>
      <w:rFonts w:ascii="Lucida Grande" w:hAnsi="Lucida Grande" w:cs="Lucida Grande"/>
      <w:sz w:val="24"/>
      <w:szCs w:val="24"/>
    </w:rPr>
  </w:style>
  <w:style w:type="character" w:styleId="FollowedHyperlink">
    <w:name w:val="FollowedHyperlink"/>
    <w:unhideWhenUsed/>
    <w:rsid w:val="00A52514"/>
    <w:rPr>
      <w:color w:val="800080"/>
      <w:u w:val="single"/>
    </w:rPr>
  </w:style>
  <w:style w:type="paragraph" w:styleId="NormalWeb">
    <w:name w:val="Normal (Web)"/>
    <w:basedOn w:val="Normal"/>
    <w:uiPriority w:val="99"/>
    <w:semiHidden/>
    <w:unhideWhenUsed/>
    <w:rsid w:val="00E87FCD"/>
    <w:pPr>
      <w:widowControl/>
      <w:spacing w:before="100" w:beforeAutospacing="1" w:after="100" w:afterAutospacing="1" w:line="240" w:lineRule="auto"/>
    </w:pPr>
    <w:rPr>
      <w:rFonts w:ascii="Times" w:eastAsia="MS Mincho" w:hAnsi="Times"/>
      <w:sz w:val="20"/>
      <w:szCs w:val="20"/>
    </w:rPr>
  </w:style>
  <w:style w:type="character" w:customStyle="1" w:styleId="apple-converted-space">
    <w:name w:val="apple-converted-space"/>
    <w:rsid w:val="005D4A1C"/>
  </w:style>
  <w:style w:type="character" w:customStyle="1" w:styleId="morecontent">
    <w:name w:val="morecontent"/>
    <w:rsid w:val="00CF1F50"/>
  </w:style>
  <w:style w:type="paragraph" w:customStyle="1" w:styleId="story-body-text">
    <w:name w:val="story-body-text"/>
    <w:basedOn w:val="Normal"/>
    <w:rsid w:val="00CC56DC"/>
    <w:pPr>
      <w:widowControl/>
      <w:spacing w:before="100" w:beforeAutospacing="1" w:after="100" w:afterAutospacing="1" w:line="240" w:lineRule="auto"/>
    </w:pPr>
    <w:rPr>
      <w:rFonts w:ascii="Times" w:eastAsia="MS Mincho" w:hAnsi="Times"/>
      <w:sz w:val="20"/>
      <w:szCs w:val="20"/>
    </w:rPr>
  </w:style>
  <w:style w:type="character" w:customStyle="1" w:styleId="Heading3Char">
    <w:name w:val="Heading 3 Char"/>
    <w:link w:val="Heading3"/>
    <w:uiPriority w:val="9"/>
    <w:semiHidden/>
    <w:rsid w:val="001A3F37"/>
    <w:rPr>
      <w:rFonts w:eastAsia="MS Gothic"/>
      <w:b/>
      <w:bCs/>
      <w:color w:val="4F81BD"/>
      <w:sz w:val="24"/>
      <w:szCs w:val="24"/>
    </w:rPr>
  </w:style>
  <w:style w:type="character" w:customStyle="1" w:styleId="lede-text-onlyhighlight">
    <w:name w:val="lede-text-only__highlight"/>
    <w:rsid w:val="00C23572"/>
  </w:style>
  <w:style w:type="character" w:customStyle="1" w:styleId="Heading2Char">
    <w:name w:val="Heading 2 Char"/>
    <w:basedOn w:val="DefaultParagraphFont"/>
    <w:link w:val="Heading2"/>
    <w:uiPriority w:val="9"/>
    <w:semiHidden/>
    <w:rsid w:val="00946D4F"/>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1B0B63"/>
    <w:rPr>
      <w:rFonts w:asciiTheme="majorHAnsi" w:eastAsiaTheme="majorEastAsia" w:hAnsiTheme="majorHAnsi" w:cstheme="majorBidi"/>
      <w:b/>
      <w:bCs/>
      <w:i/>
      <w:iCs/>
      <w:color w:val="4F81BD" w:themeColor="accent1"/>
      <w:sz w:val="22"/>
      <w:szCs w:val="22"/>
    </w:rPr>
  </w:style>
  <w:style w:type="paragraph" w:styleId="Revision">
    <w:name w:val="Revision"/>
    <w:hidden/>
    <w:uiPriority w:val="71"/>
    <w:rsid w:val="00F03E17"/>
    <w:rPr>
      <w:sz w:val="22"/>
      <w:szCs w:val="22"/>
    </w:rPr>
  </w:style>
  <w:style w:type="paragraph" w:customStyle="1" w:styleId="WTitel">
    <w:name w:val="W: Titel"/>
    <w:basedOn w:val="Normal"/>
    <w:qFormat/>
    <w:rsid w:val="006A0428"/>
    <w:pPr>
      <w:spacing w:after="0" w:line="240" w:lineRule="auto"/>
      <w:jc w:val="center"/>
      <w:outlineLvl w:val="0"/>
    </w:pPr>
    <w:rPr>
      <w:rFonts w:ascii="Cambria" w:hAnsi="Cambria"/>
      <w:sz w:val="56"/>
      <w:szCs w:val="56"/>
    </w:rPr>
  </w:style>
  <w:style w:type="paragraph" w:customStyle="1" w:styleId="WTitelGliederung">
    <w:name w:val="W: Titel Gliederung"/>
    <w:basedOn w:val="CSP-ChapterTitle"/>
    <w:qFormat/>
    <w:rsid w:val="001D402E"/>
    <w:pPr>
      <w:outlineLvl w:val="0"/>
    </w:pPr>
    <w:rPr>
      <w:rFonts w:ascii="Cambria" w:hAnsi="Cambria"/>
      <w:b/>
    </w:rPr>
  </w:style>
  <w:style w:type="paragraph" w:customStyle="1" w:styleId="WText">
    <w:name w:val="W: Text"/>
    <w:basedOn w:val="Normal"/>
    <w:qFormat/>
    <w:rsid w:val="00004F7F"/>
    <w:pPr>
      <w:ind w:firstLine="720"/>
      <w:contextualSpacing/>
      <w:jc w:val="both"/>
    </w:pPr>
    <w:rPr>
      <w:rFonts w:ascii="Cambria" w:hAnsi="Cambria"/>
      <w:kern w:val="22"/>
    </w:rPr>
  </w:style>
  <w:style w:type="paragraph" w:customStyle="1" w:styleId="WKapitel">
    <w:name w:val="W: Kapitel"/>
    <w:basedOn w:val="Normal"/>
    <w:qFormat/>
    <w:rsid w:val="001D402E"/>
    <w:pPr>
      <w:spacing w:after="0"/>
      <w:jc w:val="center"/>
      <w:outlineLvl w:val="1"/>
    </w:pPr>
    <w:rPr>
      <w:rFonts w:ascii="Cambria" w:hAnsi="Cambria"/>
      <w:b/>
      <w:kern w:val="22"/>
      <w:sz w:val="32"/>
      <w:szCs w:val="32"/>
    </w:rPr>
  </w:style>
  <w:style w:type="paragraph" w:customStyle="1" w:styleId="WUntertitel">
    <w:name w:val="W: Untertitel"/>
    <w:basedOn w:val="Normal"/>
    <w:autoRedefine/>
    <w:qFormat/>
    <w:rsid w:val="00315CFE"/>
    <w:pPr>
      <w:spacing w:before="480" w:after="120"/>
      <w:outlineLvl w:val="2"/>
    </w:pPr>
    <w:rPr>
      <w:rFonts w:ascii="Cambria" w:hAnsi="Cambria"/>
      <w:b/>
      <w:sz w:val="28"/>
    </w:rPr>
  </w:style>
  <w:style w:type="paragraph" w:customStyle="1" w:styleId="WAbbildung">
    <w:name w:val="W: Abbildung"/>
    <w:basedOn w:val="Normal"/>
    <w:qFormat/>
    <w:rsid w:val="00647F31"/>
    <w:pPr>
      <w:spacing w:after="0" w:line="240" w:lineRule="auto"/>
      <w:jc w:val="center"/>
    </w:pPr>
    <w:rPr>
      <w:rFonts w:ascii="Cambria" w:hAnsi="Cambria"/>
      <w:b/>
      <w:bCs/>
      <w:kern w:val="22"/>
      <w:sz w:val="18"/>
      <w:szCs w:val="18"/>
    </w:rPr>
  </w:style>
  <w:style w:type="paragraph" w:customStyle="1" w:styleId="WQuelle">
    <w:name w:val="W: Quelle"/>
    <w:basedOn w:val="WAbbildung"/>
    <w:qFormat/>
    <w:rsid w:val="00647F31"/>
    <w:rPr>
      <w:b w:val="0"/>
    </w:rPr>
  </w:style>
  <w:style w:type="paragraph" w:customStyle="1" w:styleId="WZwischentitel">
    <w:name w:val="W: Zwischentitel"/>
    <w:basedOn w:val="WUntertitel"/>
    <w:qFormat/>
    <w:rsid w:val="00315CFE"/>
    <w:pPr>
      <w:outlineLvl w:val="3"/>
    </w:pPr>
    <w:rPr>
      <w:sz w:val="22"/>
    </w:rPr>
  </w:style>
  <w:style w:type="character" w:customStyle="1" w:styleId="Heading1Char">
    <w:name w:val="Heading 1 Char"/>
    <w:basedOn w:val="DefaultParagraphFont"/>
    <w:link w:val="Heading1"/>
    <w:uiPriority w:val="9"/>
    <w:rsid w:val="008E7497"/>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E7497"/>
    <w:pPr>
      <w:widowControl/>
      <w:outlineLvl w:val="9"/>
    </w:pPr>
    <w:rPr>
      <w:color w:val="365F91" w:themeColor="accent1" w:themeShade="BF"/>
      <w:sz w:val="28"/>
      <w:szCs w:val="28"/>
      <w:lang w:eastAsia="de-DE"/>
    </w:rPr>
  </w:style>
  <w:style w:type="paragraph" w:styleId="TOC1">
    <w:name w:val="toc 1"/>
    <w:basedOn w:val="Normal"/>
    <w:next w:val="Normal"/>
    <w:autoRedefine/>
    <w:uiPriority w:val="39"/>
    <w:unhideWhenUsed/>
    <w:rsid w:val="008E7497"/>
    <w:pPr>
      <w:spacing w:before="120" w:after="0"/>
    </w:pPr>
    <w:rPr>
      <w:rFonts w:asciiTheme="minorHAnsi" w:hAnsiTheme="minorHAnsi"/>
      <w:b/>
      <w:caps/>
    </w:rPr>
  </w:style>
  <w:style w:type="paragraph" w:styleId="TOC2">
    <w:name w:val="toc 2"/>
    <w:basedOn w:val="Normal"/>
    <w:next w:val="Normal"/>
    <w:autoRedefine/>
    <w:uiPriority w:val="39"/>
    <w:unhideWhenUsed/>
    <w:rsid w:val="008E7497"/>
    <w:pPr>
      <w:spacing w:after="0"/>
      <w:ind w:left="220"/>
    </w:pPr>
    <w:rPr>
      <w:rFonts w:asciiTheme="minorHAnsi" w:hAnsiTheme="minorHAnsi"/>
      <w:smallCaps/>
    </w:rPr>
  </w:style>
  <w:style w:type="paragraph" w:styleId="TOC3">
    <w:name w:val="toc 3"/>
    <w:basedOn w:val="Normal"/>
    <w:next w:val="Normal"/>
    <w:autoRedefine/>
    <w:uiPriority w:val="39"/>
    <w:unhideWhenUsed/>
    <w:rsid w:val="008E7497"/>
    <w:pPr>
      <w:spacing w:after="0"/>
      <w:ind w:left="440"/>
    </w:pPr>
    <w:rPr>
      <w:rFonts w:asciiTheme="minorHAnsi" w:hAnsiTheme="minorHAnsi"/>
      <w:i/>
    </w:rPr>
  </w:style>
  <w:style w:type="paragraph" w:styleId="TOC4">
    <w:name w:val="toc 4"/>
    <w:basedOn w:val="Normal"/>
    <w:next w:val="Normal"/>
    <w:autoRedefine/>
    <w:uiPriority w:val="39"/>
    <w:semiHidden/>
    <w:unhideWhenUsed/>
    <w:rsid w:val="008E7497"/>
    <w:pPr>
      <w:spacing w:after="0"/>
      <w:ind w:left="660"/>
    </w:pPr>
    <w:rPr>
      <w:rFonts w:asciiTheme="minorHAnsi" w:hAnsiTheme="minorHAnsi"/>
      <w:sz w:val="18"/>
      <w:szCs w:val="18"/>
    </w:rPr>
  </w:style>
  <w:style w:type="paragraph" w:styleId="TOC5">
    <w:name w:val="toc 5"/>
    <w:basedOn w:val="Normal"/>
    <w:next w:val="Normal"/>
    <w:autoRedefine/>
    <w:uiPriority w:val="39"/>
    <w:semiHidden/>
    <w:unhideWhenUsed/>
    <w:rsid w:val="008E7497"/>
    <w:pPr>
      <w:spacing w:after="0"/>
      <w:ind w:left="880"/>
    </w:pPr>
    <w:rPr>
      <w:rFonts w:asciiTheme="minorHAnsi" w:hAnsiTheme="minorHAnsi"/>
      <w:sz w:val="18"/>
      <w:szCs w:val="18"/>
    </w:rPr>
  </w:style>
  <w:style w:type="paragraph" w:styleId="TOC6">
    <w:name w:val="toc 6"/>
    <w:basedOn w:val="Normal"/>
    <w:next w:val="Normal"/>
    <w:autoRedefine/>
    <w:uiPriority w:val="39"/>
    <w:semiHidden/>
    <w:unhideWhenUsed/>
    <w:rsid w:val="008E7497"/>
    <w:pPr>
      <w:spacing w:after="0"/>
      <w:ind w:left="1100"/>
    </w:pPr>
    <w:rPr>
      <w:rFonts w:asciiTheme="minorHAnsi" w:hAnsiTheme="minorHAnsi"/>
      <w:sz w:val="18"/>
      <w:szCs w:val="18"/>
    </w:rPr>
  </w:style>
  <w:style w:type="paragraph" w:styleId="TOC7">
    <w:name w:val="toc 7"/>
    <w:basedOn w:val="Normal"/>
    <w:next w:val="Normal"/>
    <w:autoRedefine/>
    <w:uiPriority w:val="39"/>
    <w:semiHidden/>
    <w:unhideWhenUsed/>
    <w:rsid w:val="008E7497"/>
    <w:pPr>
      <w:spacing w:after="0"/>
      <w:ind w:left="1320"/>
    </w:pPr>
    <w:rPr>
      <w:rFonts w:asciiTheme="minorHAnsi" w:hAnsiTheme="minorHAnsi"/>
      <w:sz w:val="18"/>
      <w:szCs w:val="18"/>
    </w:rPr>
  </w:style>
  <w:style w:type="paragraph" w:styleId="TOC8">
    <w:name w:val="toc 8"/>
    <w:basedOn w:val="Normal"/>
    <w:next w:val="Normal"/>
    <w:autoRedefine/>
    <w:uiPriority w:val="39"/>
    <w:semiHidden/>
    <w:unhideWhenUsed/>
    <w:rsid w:val="008E7497"/>
    <w:pPr>
      <w:spacing w:after="0"/>
      <w:ind w:left="1540"/>
    </w:pPr>
    <w:rPr>
      <w:rFonts w:asciiTheme="minorHAnsi" w:hAnsiTheme="minorHAnsi"/>
      <w:sz w:val="18"/>
      <w:szCs w:val="18"/>
    </w:rPr>
  </w:style>
  <w:style w:type="paragraph" w:styleId="TOC9">
    <w:name w:val="toc 9"/>
    <w:basedOn w:val="Normal"/>
    <w:next w:val="Normal"/>
    <w:autoRedefine/>
    <w:uiPriority w:val="39"/>
    <w:semiHidden/>
    <w:unhideWhenUsed/>
    <w:rsid w:val="008E7497"/>
    <w:pPr>
      <w:spacing w:after="0"/>
      <w:ind w:left="1760"/>
    </w:pPr>
    <w:rPr>
      <w:rFonts w:asciiTheme="minorHAnsi" w:hAnsiTheme="minorHAnsi"/>
      <w:sz w:val="18"/>
      <w:szCs w:val="18"/>
    </w:rPr>
  </w:style>
  <w:style w:type="character" w:styleId="Emphasis">
    <w:name w:val="Emphasis"/>
    <w:basedOn w:val="DefaultParagraphFont"/>
    <w:uiPriority w:val="20"/>
    <w:qFormat/>
    <w:rsid w:val="00FB5D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2214">
      <w:bodyDiv w:val="1"/>
      <w:marLeft w:val="0"/>
      <w:marRight w:val="0"/>
      <w:marTop w:val="0"/>
      <w:marBottom w:val="0"/>
      <w:divBdr>
        <w:top w:val="none" w:sz="0" w:space="0" w:color="auto"/>
        <w:left w:val="none" w:sz="0" w:space="0" w:color="auto"/>
        <w:bottom w:val="none" w:sz="0" w:space="0" w:color="auto"/>
        <w:right w:val="none" w:sz="0" w:space="0" w:color="auto"/>
      </w:divBdr>
    </w:div>
    <w:div w:id="174420045">
      <w:bodyDiv w:val="1"/>
      <w:marLeft w:val="0"/>
      <w:marRight w:val="0"/>
      <w:marTop w:val="0"/>
      <w:marBottom w:val="0"/>
      <w:divBdr>
        <w:top w:val="none" w:sz="0" w:space="0" w:color="auto"/>
        <w:left w:val="none" w:sz="0" w:space="0" w:color="auto"/>
        <w:bottom w:val="none" w:sz="0" w:space="0" w:color="auto"/>
        <w:right w:val="none" w:sz="0" w:space="0" w:color="auto"/>
      </w:divBdr>
    </w:div>
    <w:div w:id="247813796">
      <w:bodyDiv w:val="1"/>
      <w:marLeft w:val="0"/>
      <w:marRight w:val="0"/>
      <w:marTop w:val="0"/>
      <w:marBottom w:val="0"/>
      <w:divBdr>
        <w:top w:val="none" w:sz="0" w:space="0" w:color="auto"/>
        <w:left w:val="none" w:sz="0" w:space="0" w:color="auto"/>
        <w:bottom w:val="none" w:sz="0" w:space="0" w:color="auto"/>
        <w:right w:val="none" w:sz="0" w:space="0" w:color="auto"/>
      </w:divBdr>
    </w:div>
    <w:div w:id="304506990">
      <w:bodyDiv w:val="1"/>
      <w:marLeft w:val="0"/>
      <w:marRight w:val="0"/>
      <w:marTop w:val="0"/>
      <w:marBottom w:val="0"/>
      <w:divBdr>
        <w:top w:val="none" w:sz="0" w:space="0" w:color="auto"/>
        <w:left w:val="none" w:sz="0" w:space="0" w:color="auto"/>
        <w:bottom w:val="none" w:sz="0" w:space="0" w:color="auto"/>
        <w:right w:val="none" w:sz="0" w:space="0" w:color="auto"/>
      </w:divBdr>
    </w:div>
    <w:div w:id="353387848">
      <w:bodyDiv w:val="1"/>
      <w:marLeft w:val="0"/>
      <w:marRight w:val="0"/>
      <w:marTop w:val="0"/>
      <w:marBottom w:val="0"/>
      <w:divBdr>
        <w:top w:val="none" w:sz="0" w:space="0" w:color="auto"/>
        <w:left w:val="none" w:sz="0" w:space="0" w:color="auto"/>
        <w:bottom w:val="none" w:sz="0" w:space="0" w:color="auto"/>
        <w:right w:val="none" w:sz="0" w:space="0" w:color="auto"/>
      </w:divBdr>
    </w:div>
    <w:div w:id="498616226">
      <w:bodyDiv w:val="1"/>
      <w:marLeft w:val="0"/>
      <w:marRight w:val="0"/>
      <w:marTop w:val="0"/>
      <w:marBottom w:val="0"/>
      <w:divBdr>
        <w:top w:val="none" w:sz="0" w:space="0" w:color="auto"/>
        <w:left w:val="none" w:sz="0" w:space="0" w:color="auto"/>
        <w:bottom w:val="none" w:sz="0" w:space="0" w:color="auto"/>
        <w:right w:val="none" w:sz="0" w:space="0" w:color="auto"/>
      </w:divBdr>
    </w:div>
    <w:div w:id="624315770">
      <w:bodyDiv w:val="1"/>
      <w:marLeft w:val="0"/>
      <w:marRight w:val="0"/>
      <w:marTop w:val="0"/>
      <w:marBottom w:val="0"/>
      <w:divBdr>
        <w:top w:val="none" w:sz="0" w:space="0" w:color="auto"/>
        <w:left w:val="none" w:sz="0" w:space="0" w:color="auto"/>
        <w:bottom w:val="none" w:sz="0" w:space="0" w:color="auto"/>
        <w:right w:val="none" w:sz="0" w:space="0" w:color="auto"/>
      </w:divBdr>
    </w:div>
    <w:div w:id="715198847">
      <w:bodyDiv w:val="1"/>
      <w:marLeft w:val="0"/>
      <w:marRight w:val="0"/>
      <w:marTop w:val="0"/>
      <w:marBottom w:val="0"/>
      <w:divBdr>
        <w:top w:val="none" w:sz="0" w:space="0" w:color="auto"/>
        <w:left w:val="none" w:sz="0" w:space="0" w:color="auto"/>
        <w:bottom w:val="none" w:sz="0" w:space="0" w:color="auto"/>
        <w:right w:val="none" w:sz="0" w:space="0" w:color="auto"/>
      </w:divBdr>
    </w:div>
    <w:div w:id="836767378">
      <w:bodyDiv w:val="1"/>
      <w:marLeft w:val="0"/>
      <w:marRight w:val="0"/>
      <w:marTop w:val="0"/>
      <w:marBottom w:val="0"/>
      <w:divBdr>
        <w:top w:val="none" w:sz="0" w:space="0" w:color="auto"/>
        <w:left w:val="none" w:sz="0" w:space="0" w:color="auto"/>
        <w:bottom w:val="none" w:sz="0" w:space="0" w:color="auto"/>
        <w:right w:val="none" w:sz="0" w:space="0" w:color="auto"/>
      </w:divBdr>
    </w:div>
    <w:div w:id="838038433">
      <w:bodyDiv w:val="1"/>
      <w:marLeft w:val="0"/>
      <w:marRight w:val="0"/>
      <w:marTop w:val="0"/>
      <w:marBottom w:val="0"/>
      <w:divBdr>
        <w:top w:val="none" w:sz="0" w:space="0" w:color="auto"/>
        <w:left w:val="none" w:sz="0" w:space="0" w:color="auto"/>
        <w:bottom w:val="none" w:sz="0" w:space="0" w:color="auto"/>
        <w:right w:val="none" w:sz="0" w:space="0" w:color="auto"/>
      </w:divBdr>
    </w:div>
    <w:div w:id="986201103">
      <w:bodyDiv w:val="1"/>
      <w:marLeft w:val="0"/>
      <w:marRight w:val="0"/>
      <w:marTop w:val="0"/>
      <w:marBottom w:val="0"/>
      <w:divBdr>
        <w:top w:val="none" w:sz="0" w:space="0" w:color="auto"/>
        <w:left w:val="none" w:sz="0" w:space="0" w:color="auto"/>
        <w:bottom w:val="none" w:sz="0" w:space="0" w:color="auto"/>
        <w:right w:val="none" w:sz="0" w:space="0" w:color="auto"/>
      </w:divBdr>
    </w:div>
    <w:div w:id="1118141390">
      <w:bodyDiv w:val="1"/>
      <w:marLeft w:val="0"/>
      <w:marRight w:val="0"/>
      <w:marTop w:val="0"/>
      <w:marBottom w:val="0"/>
      <w:divBdr>
        <w:top w:val="none" w:sz="0" w:space="0" w:color="auto"/>
        <w:left w:val="none" w:sz="0" w:space="0" w:color="auto"/>
        <w:bottom w:val="none" w:sz="0" w:space="0" w:color="auto"/>
        <w:right w:val="none" w:sz="0" w:space="0" w:color="auto"/>
      </w:divBdr>
    </w:div>
    <w:div w:id="1149664535">
      <w:bodyDiv w:val="1"/>
      <w:marLeft w:val="0"/>
      <w:marRight w:val="0"/>
      <w:marTop w:val="0"/>
      <w:marBottom w:val="0"/>
      <w:divBdr>
        <w:top w:val="none" w:sz="0" w:space="0" w:color="auto"/>
        <w:left w:val="none" w:sz="0" w:space="0" w:color="auto"/>
        <w:bottom w:val="none" w:sz="0" w:space="0" w:color="auto"/>
        <w:right w:val="none" w:sz="0" w:space="0" w:color="auto"/>
      </w:divBdr>
    </w:div>
    <w:div w:id="1427731724">
      <w:bodyDiv w:val="1"/>
      <w:marLeft w:val="0"/>
      <w:marRight w:val="0"/>
      <w:marTop w:val="0"/>
      <w:marBottom w:val="0"/>
      <w:divBdr>
        <w:top w:val="none" w:sz="0" w:space="0" w:color="auto"/>
        <w:left w:val="none" w:sz="0" w:space="0" w:color="auto"/>
        <w:bottom w:val="none" w:sz="0" w:space="0" w:color="auto"/>
        <w:right w:val="none" w:sz="0" w:space="0" w:color="auto"/>
      </w:divBdr>
    </w:div>
    <w:div w:id="1457527487">
      <w:bodyDiv w:val="1"/>
      <w:marLeft w:val="0"/>
      <w:marRight w:val="0"/>
      <w:marTop w:val="0"/>
      <w:marBottom w:val="0"/>
      <w:divBdr>
        <w:top w:val="none" w:sz="0" w:space="0" w:color="auto"/>
        <w:left w:val="none" w:sz="0" w:space="0" w:color="auto"/>
        <w:bottom w:val="none" w:sz="0" w:space="0" w:color="auto"/>
        <w:right w:val="none" w:sz="0" w:space="0" w:color="auto"/>
      </w:divBdr>
    </w:div>
    <w:div w:id="1464080317">
      <w:bodyDiv w:val="1"/>
      <w:marLeft w:val="0"/>
      <w:marRight w:val="0"/>
      <w:marTop w:val="0"/>
      <w:marBottom w:val="0"/>
      <w:divBdr>
        <w:top w:val="none" w:sz="0" w:space="0" w:color="auto"/>
        <w:left w:val="none" w:sz="0" w:space="0" w:color="auto"/>
        <w:bottom w:val="none" w:sz="0" w:space="0" w:color="auto"/>
        <w:right w:val="none" w:sz="0" w:space="0" w:color="auto"/>
      </w:divBdr>
    </w:div>
    <w:div w:id="1480153887">
      <w:bodyDiv w:val="1"/>
      <w:marLeft w:val="0"/>
      <w:marRight w:val="0"/>
      <w:marTop w:val="0"/>
      <w:marBottom w:val="0"/>
      <w:divBdr>
        <w:top w:val="none" w:sz="0" w:space="0" w:color="auto"/>
        <w:left w:val="none" w:sz="0" w:space="0" w:color="auto"/>
        <w:bottom w:val="none" w:sz="0" w:space="0" w:color="auto"/>
        <w:right w:val="none" w:sz="0" w:space="0" w:color="auto"/>
      </w:divBdr>
    </w:div>
    <w:div w:id="1492678345">
      <w:bodyDiv w:val="1"/>
      <w:marLeft w:val="0"/>
      <w:marRight w:val="0"/>
      <w:marTop w:val="0"/>
      <w:marBottom w:val="0"/>
      <w:divBdr>
        <w:top w:val="none" w:sz="0" w:space="0" w:color="auto"/>
        <w:left w:val="none" w:sz="0" w:space="0" w:color="auto"/>
        <w:bottom w:val="none" w:sz="0" w:space="0" w:color="auto"/>
        <w:right w:val="none" w:sz="0" w:space="0" w:color="auto"/>
      </w:divBdr>
    </w:div>
    <w:div w:id="1793791392">
      <w:bodyDiv w:val="1"/>
      <w:marLeft w:val="0"/>
      <w:marRight w:val="0"/>
      <w:marTop w:val="0"/>
      <w:marBottom w:val="0"/>
      <w:divBdr>
        <w:top w:val="none" w:sz="0" w:space="0" w:color="auto"/>
        <w:left w:val="none" w:sz="0" w:space="0" w:color="auto"/>
        <w:bottom w:val="none" w:sz="0" w:space="0" w:color="auto"/>
        <w:right w:val="none" w:sz="0" w:space="0" w:color="auto"/>
      </w:divBdr>
    </w:div>
    <w:div w:id="1810903067">
      <w:bodyDiv w:val="1"/>
      <w:marLeft w:val="0"/>
      <w:marRight w:val="0"/>
      <w:marTop w:val="0"/>
      <w:marBottom w:val="0"/>
      <w:divBdr>
        <w:top w:val="none" w:sz="0" w:space="0" w:color="auto"/>
        <w:left w:val="none" w:sz="0" w:space="0" w:color="auto"/>
        <w:bottom w:val="none" w:sz="0" w:space="0" w:color="auto"/>
        <w:right w:val="none" w:sz="0" w:space="0" w:color="auto"/>
      </w:divBdr>
    </w:div>
    <w:div w:id="2117366459">
      <w:bodyDiv w:val="1"/>
      <w:marLeft w:val="0"/>
      <w:marRight w:val="0"/>
      <w:marTop w:val="0"/>
      <w:marBottom w:val="0"/>
      <w:divBdr>
        <w:top w:val="none" w:sz="0" w:space="0" w:color="auto"/>
        <w:left w:val="none" w:sz="0" w:space="0" w:color="auto"/>
        <w:bottom w:val="none" w:sz="0" w:space="0" w:color="auto"/>
        <w:right w:val="none" w:sz="0" w:space="0" w:color="auto"/>
      </w:divBdr>
    </w:div>
    <w:div w:id="21353238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43" Type="http://schemas.microsoft.com/office/2011/relationships/commentsExtended" Target="commentsExtended.xml"/><Relationship Id="rId44" Type="http://schemas.microsoft.com/office/2016/09/relationships/commentsIds" Target="commentsIds.xml"/><Relationship Id="rId45" Type="http://schemas.microsoft.com/office/2011/relationships/people" Target="people.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79208-743D-4740-B177-6C18559AB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11435</Words>
  <Characters>65184</Characters>
  <Application>Microsoft Macintosh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76467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amazon</dc:creator>
  <cp:keywords/>
  <dc:description/>
  <cp:lastModifiedBy>Benjamin</cp:lastModifiedBy>
  <cp:revision>3</cp:revision>
  <cp:lastPrinted>2017-03-30T07:34:00Z</cp:lastPrinted>
  <dcterms:created xsi:type="dcterms:W3CDTF">2020-03-05T09:34:00Z</dcterms:created>
  <dcterms:modified xsi:type="dcterms:W3CDTF">2020-03-05T09:36:00Z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ies>
</file>